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55" w:type="pct"/>
        <w:tblLook w:val="04A0" w:firstRow="1" w:lastRow="0" w:firstColumn="1" w:lastColumn="0" w:noHBand="0" w:noVBand="1"/>
      </w:tblPr>
      <w:tblGrid>
        <w:gridCol w:w="1356"/>
        <w:gridCol w:w="1391"/>
        <w:gridCol w:w="1251"/>
        <w:gridCol w:w="1391"/>
        <w:gridCol w:w="1949"/>
        <w:gridCol w:w="6165"/>
        <w:gridCol w:w="1045"/>
      </w:tblGrid>
      <w:tr w:rsidR="00A95434" w:rsidRPr="00925A6D" w:rsidTr="00384F99">
        <w:trPr>
          <w:trHeight w:val="980"/>
        </w:trPr>
        <w:tc>
          <w:tcPr>
            <w:tcW w:w="466" w:type="pct"/>
            <w:vAlign w:val="center"/>
          </w:tcPr>
          <w:p w:rsidR="00A95434" w:rsidRPr="00D35C83" w:rsidRDefault="00A95434" w:rsidP="00052594">
            <w:pPr>
              <w:jc w:val="center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25%</w:t>
            </w:r>
          </w:p>
        </w:tc>
        <w:tc>
          <w:tcPr>
            <w:tcW w:w="478" w:type="pct"/>
            <w:vAlign w:val="center"/>
          </w:tcPr>
          <w:p w:rsidR="00A95434" w:rsidRPr="00D35C83" w:rsidRDefault="005705A4" w:rsidP="00A95434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معاون آموزشی دانشکده</w:t>
            </w:r>
          </w:p>
        </w:tc>
        <w:tc>
          <w:tcPr>
            <w:tcW w:w="430" w:type="pct"/>
            <w:vAlign w:val="center"/>
          </w:tcPr>
          <w:p w:rsidR="00A95434" w:rsidRPr="00D35C83" w:rsidRDefault="00A95434" w:rsidP="00A95434">
            <w:pPr>
              <w:jc w:val="center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معرفی یک نفر در سال</w:t>
            </w:r>
          </w:p>
        </w:tc>
        <w:tc>
          <w:tcPr>
            <w:tcW w:w="478" w:type="pct"/>
          </w:tcPr>
          <w:p w:rsidR="00A95434" w:rsidRDefault="00A95434" w:rsidP="00A95434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  <w:vAlign w:val="center"/>
          </w:tcPr>
          <w:p w:rsidR="00A95434" w:rsidRPr="00D35C83" w:rsidRDefault="00A95434" w:rsidP="00A9543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تعداد اعضاء هیئت علمی معرفی شده</w:t>
            </w:r>
          </w:p>
        </w:tc>
        <w:tc>
          <w:tcPr>
            <w:tcW w:w="2119" w:type="pct"/>
          </w:tcPr>
          <w:p w:rsidR="00A95434" w:rsidRPr="00D35C83" w:rsidRDefault="00A95434" w:rsidP="00A95434">
            <w:pPr>
              <w:jc w:val="right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معرفی اعضاء هیئت علمی شاخص در سطح کشور و بین المللی</w:t>
            </w:r>
          </w:p>
        </w:tc>
        <w:tc>
          <w:tcPr>
            <w:tcW w:w="359" w:type="pct"/>
            <w:vMerge w:val="restart"/>
            <w:textDirection w:val="btLr"/>
          </w:tcPr>
          <w:p w:rsidR="00A95434" w:rsidRPr="00925A6D" w:rsidRDefault="00A95434" w:rsidP="00A95434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925A6D">
              <w:rPr>
                <w:rFonts w:cs="B Nazanin" w:hint="cs"/>
                <w:sz w:val="20"/>
                <w:szCs w:val="20"/>
                <w:rtl/>
              </w:rPr>
              <w:t>شناسائی ظرفیت های شاخص دانشکده در جهت توسعه و سرآمدسازی آنها درکشور</w:t>
            </w:r>
          </w:p>
          <w:p w:rsidR="00A95434" w:rsidRPr="00925A6D" w:rsidRDefault="00A95434" w:rsidP="00A95434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52594" w:rsidRPr="00925A6D" w:rsidTr="005B2F25">
        <w:trPr>
          <w:trHeight w:val="1070"/>
        </w:trPr>
        <w:tc>
          <w:tcPr>
            <w:tcW w:w="466" w:type="pct"/>
            <w:vAlign w:val="center"/>
          </w:tcPr>
          <w:p w:rsidR="00052594" w:rsidRPr="00D35C83" w:rsidRDefault="00052594" w:rsidP="000525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8" w:type="pct"/>
            <w:vAlign w:val="center"/>
          </w:tcPr>
          <w:p w:rsidR="00052594" w:rsidRPr="00D35C83" w:rsidRDefault="005705A4" w:rsidP="0005259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430" w:type="pct"/>
            <w:vAlign w:val="center"/>
          </w:tcPr>
          <w:p w:rsidR="00052594" w:rsidRPr="00D35C83" w:rsidRDefault="00052594" w:rsidP="000525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10% در هر گروه</w:t>
            </w:r>
          </w:p>
        </w:tc>
        <w:tc>
          <w:tcPr>
            <w:tcW w:w="478" w:type="pct"/>
          </w:tcPr>
          <w:p w:rsidR="00052594" w:rsidRDefault="00052594" w:rsidP="00052594">
            <w:pPr>
              <w:jc w:val="center"/>
            </w:pPr>
            <w:r w:rsidRPr="0038044D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</w:tcPr>
          <w:p w:rsidR="00052594" w:rsidRPr="00D35C83" w:rsidRDefault="00052594" w:rsidP="0005259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درصد و تعداد</w:t>
            </w:r>
          </w:p>
        </w:tc>
        <w:tc>
          <w:tcPr>
            <w:tcW w:w="2119" w:type="pct"/>
          </w:tcPr>
          <w:p w:rsidR="00052594" w:rsidRPr="00D35C83" w:rsidRDefault="00052594" w:rsidP="00052594">
            <w:pPr>
              <w:rPr>
                <w:rFonts w:cs="B Nazanin"/>
                <w:sz w:val="20"/>
                <w:szCs w:val="20"/>
                <w:rtl/>
              </w:rPr>
            </w:pPr>
          </w:p>
          <w:p w:rsidR="00052594" w:rsidRPr="00D35C83" w:rsidRDefault="00052594" w:rsidP="0005259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 xml:space="preserve">تعداد دانشجویان ممتاز پذیرفته شده در مقاطع نحصیلات تکمیلی </w:t>
            </w:r>
          </w:p>
          <w:p w:rsidR="00052594" w:rsidRPr="00D35C83" w:rsidRDefault="00052594" w:rsidP="0005259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9" w:type="pct"/>
            <w:vMerge/>
            <w:textDirection w:val="btLr"/>
          </w:tcPr>
          <w:p w:rsidR="00052594" w:rsidRPr="00925A6D" w:rsidRDefault="00052594" w:rsidP="00052594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918D8" w:rsidRPr="00925A6D" w:rsidTr="00F31806">
        <w:trPr>
          <w:trHeight w:val="620"/>
        </w:trPr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9918D8" w:rsidRPr="00D35C83" w:rsidRDefault="005705A4" w:rsidP="0080719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70 % در نیمسال اول</w:t>
            </w:r>
          </w:p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30 % در نیمسال دوم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9918D8" w:rsidRDefault="009918D8" w:rsidP="0080719B">
            <w:pPr>
              <w:jc w:val="center"/>
            </w:pPr>
            <w:r w:rsidRPr="0038044D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9918D8" w:rsidRPr="00D35C83" w:rsidRDefault="009918D8" w:rsidP="0080719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سرفصل</w:t>
            </w:r>
          </w:p>
        </w:tc>
        <w:tc>
          <w:tcPr>
            <w:tcW w:w="2119" w:type="pct"/>
            <w:tcBorders>
              <w:top w:val="single" w:sz="4" w:space="0" w:color="auto"/>
              <w:bottom w:val="single" w:sz="4" w:space="0" w:color="auto"/>
            </w:tcBorders>
          </w:tcPr>
          <w:p w:rsidR="009918D8" w:rsidRPr="00D35C83" w:rsidRDefault="009918D8" w:rsidP="0080719B">
            <w:pPr>
              <w:jc w:val="right"/>
              <w:rPr>
                <w:rFonts w:cs="B Nazanin"/>
                <w:sz w:val="20"/>
                <w:szCs w:val="20"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تدریس و اجرای سرفصل دروس ابلاغی توسط اعضاء هیات علمی دانشکده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textDirection w:val="btLr"/>
          </w:tcPr>
          <w:p w:rsidR="009918D8" w:rsidRPr="00925A6D" w:rsidRDefault="009918D8" w:rsidP="0080719B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925A6D">
              <w:rPr>
                <w:rFonts w:cs="B Nazanin" w:hint="cs"/>
                <w:sz w:val="20"/>
                <w:szCs w:val="20"/>
                <w:rtl/>
              </w:rPr>
              <w:t>ارتقاء استاندارهای آموزشی در گروههای تحت پوشش دانشکده</w:t>
            </w:r>
          </w:p>
          <w:p w:rsidR="009918D8" w:rsidRPr="00925A6D" w:rsidRDefault="009918D8" w:rsidP="0080719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918D8" w:rsidRPr="00925A6D" w:rsidTr="00F31806">
        <w:trPr>
          <w:trHeight w:val="728"/>
        </w:trPr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:rsidR="009918D8" w:rsidRPr="00D35C83" w:rsidRDefault="005705A4" w:rsidP="0080719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70 % در نیمسال اول</w:t>
            </w:r>
          </w:p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30 % در نیمسال دوم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9918D8" w:rsidRDefault="009918D8" w:rsidP="0080719B">
            <w:pPr>
              <w:jc w:val="center"/>
            </w:pPr>
            <w:r w:rsidRPr="0038044D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:rsidR="009918D8" w:rsidRPr="00D35C83" w:rsidRDefault="009918D8" w:rsidP="0080719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منابع جدید استفاده شده</w:t>
            </w:r>
          </w:p>
        </w:tc>
        <w:tc>
          <w:tcPr>
            <w:tcW w:w="2119" w:type="pct"/>
            <w:tcBorders>
              <w:top w:val="single" w:sz="4" w:space="0" w:color="auto"/>
            </w:tcBorders>
          </w:tcPr>
          <w:p w:rsidR="009918D8" w:rsidRPr="00D35C83" w:rsidRDefault="009918D8" w:rsidP="0080719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 xml:space="preserve">استفاده از منابع و رفرنس های علمی جدید در تدریس دروس تخصصی </w:t>
            </w:r>
          </w:p>
        </w:tc>
        <w:tc>
          <w:tcPr>
            <w:tcW w:w="359" w:type="pct"/>
            <w:vMerge/>
            <w:textDirection w:val="btLr"/>
          </w:tcPr>
          <w:p w:rsidR="009918D8" w:rsidRPr="00925A6D" w:rsidRDefault="009918D8" w:rsidP="0080719B">
            <w:pPr>
              <w:bidi/>
              <w:ind w:left="360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918D8" w:rsidRPr="00925A6D" w:rsidTr="00F31806">
        <w:tc>
          <w:tcPr>
            <w:tcW w:w="466" w:type="pct"/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8" w:type="pct"/>
            <w:vAlign w:val="center"/>
          </w:tcPr>
          <w:p w:rsidR="009918D8" w:rsidRPr="00D35C83" w:rsidRDefault="005705A4" w:rsidP="0080719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0" w:type="pct"/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حداکثر 20% در هر درس</w:t>
            </w:r>
          </w:p>
        </w:tc>
        <w:tc>
          <w:tcPr>
            <w:tcW w:w="478" w:type="pct"/>
          </w:tcPr>
          <w:p w:rsidR="009918D8" w:rsidRDefault="009918D8" w:rsidP="0080719B">
            <w:pPr>
              <w:jc w:val="center"/>
            </w:pPr>
            <w:r w:rsidRPr="0038044D">
              <w:rPr>
                <w:rFonts w:cs="B Nazanin" w:hint="cs"/>
                <w:rtl/>
              </w:rPr>
              <w:t>---</w:t>
            </w:r>
          </w:p>
        </w:tc>
        <w:tc>
          <w:tcPr>
            <w:tcW w:w="670" w:type="pct"/>
          </w:tcPr>
          <w:p w:rsidR="009918D8" w:rsidRPr="00D35C83" w:rsidRDefault="003F623A" w:rsidP="003F62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درس</w:t>
            </w:r>
          </w:p>
        </w:tc>
        <w:tc>
          <w:tcPr>
            <w:tcW w:w="2119" w:type="pct"/>
          </w:tcPr>
          <w:p w:rsidR="009918D8" w:rsidRPr="00D35C83" w:rsidRDefault="009918D8" w:rsidP="0080719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 xml:space="preserve">ارائه برخی از دروس بصورت مجازی بر اساس شاخص های  </w:t>
            </w:r>
            <w:r w:rsidRPr="00D35C83">
              <w:rPr>
                <w:rFonts w:cs="B Nazanin"/>
                <w:sz w:val="20"/>
                <w:szCs w:val="20"/>
              </w:rPr>
              <w:t>EDC/EDO</w:t>
            </w:r>
          </w:p>
          <w:p w:rsidR="009918D8" w:rsidRPr="00D35C83" w:rsidRDefault="009918D8" w:rsidP="0080719B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918D8" w:rsidRPr="00925A6D" w:rsidRDefault="009918D8" w:rsidP="0080719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918D8" w:rsidRPr="00925A6D" w:rsidTr="009918D8">
        <w:trPr>
          <w:trHeight w:val="1133"/>
        </w:trPr>
        <w:tc>
          <w:tcPr>
            <w:tcW w:w="466" w:type="pct"/>
            <w:vAlign w:val="center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8" w:type="pct"/>
            <w:vAlign w:val="center"/>
          </w:tcPr>
          <w:p w:rsidR="009918D8" w:rsidRPr="00D35C83" w:rsidRDefault="005705A4" w:rsidP="0080719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0" w:type="pct"/>
          </w:tcPr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70 % در نیمسال اول</w:t>
            </w:r>
          </w:p>
          <w:p w:rsidR="009918D8" w:rsidRPr="00D35C83" w:rsidRDefault="009918D8" w:rsidP="008071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30 % در نیمسال دوم</w:t>
            </w:r>
          </w:p>
          <w:p w:rsidR="009918D8" w:rsidRPr="00D35C83" w:rsidRDefault="009918D8" w:rsidP="0080719B">
            <w:pPr>
              <w:bidi/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9646E" w:rsidRDefault="009918D8" w:rsidP="0080719B">
            <w:pPr>
              <w:jc w:val="center"/>
            </w:pPr>
            <w:r w:rsidRPr="0038044D">
              <w:rPr>
                <w:rFonts w:cs="B Nazanin" w:hint="cs"/>
                <w:rtl/>
              </w:rPr>
              <w:t>---</w:t>
            </w:r>
          </w:p>
          <w:p w:rsidR="009918D8" w:rsidRPr="0049646E" w:rsidRDefault="009918D8" w:rsidP="0049646E">
            <w:pPr>
              <w:jc w:val="center"/>
            </w:pPr>
          </w:p>
        </w:tc>
        <w:tc>
          <w:tcPr>
            <w:tcW w:w="670" w:type="pct"/>
          </w:tcPr>
          <w:p w:rsidR="009918D8" w:rsidRPr="00D35C83" w:rsidRDefault="003F623A" w:rsidP="003F623A">
            <w:pPr>
              <w:bidi/>
              <w:jc w:val="center"/>
              <w:rPr>
                <w:sz w:val="20"/>
                <w:szCs w:val="20"/>
              </w:rPr>
            </w:pPr>
            <w:r w:rsidRPr="003F623A">
              <w:rPr>
                <w:rFonts w:cs="B Nazanin" w:hint="cs"/>
                <w:sz w:val="20"/>
                <w:szCs w:val="20"/>
                <w:rtl/>
              </w:rPr>
              <w:t>تعداد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D35C83">
              <w:rPr>
                <w:rFonts w:cs="B Nazanin"/>
                <w:sz w:val="20"/>
                <w:szCs w:val="20"/>
              </w:rPr>
              <w:t>logbook</w:t>
            </w:r>
          </w:p>
        </w:tc>
        <w:tc>
          <w:tcPr>
            <w:tcW w:w="2119" w:type="pct"/>
          </w:tcPr>
          <w:p w:rsidR="009918D8" w:rsidRPr="00D35C83" w:rsidRDefault="009918D8" w:rsidP="0080719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35C83">
              <w:rPr>
                <w:rFonts w:cs="B Nazanin" w:hint="cs"/>
                <w:sz w:val="20"/>
                <w:szCs w:val="20"/>
                <w:rtl/>
              </w:rPr>
              <w:t>ارتقا</w:t>
            </w:r>
            <w:r w:rsidR="003F623A">
              <w:rPr>
                <w:rFonts w:cs="B Nazanin" w:hint="cs"/>
                <w:sz w:val="20"/>
                <w:szCs w:val="20"/>
                <w:rtl/>
              </w:rPr>
              <w:t>ء</w:t>
            </w:r>
            <w:r w:rsidRPr="00D35C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5C83">
              <w:rPr>
                <w:rFonts w:cs="B Nazanin"/>
                <w:sz w:val="20"/>
                <w:szCs w:val="20"/>
              </w:rPr>
              <w:t>logbook</w:t>
            </w:r>
            <w:r w:rsidRPr="00D35C83">
              <w:rPr>
                <w:rFonts w:cs="B Nazanin" w:hint="cs"/>
                <w:sz w:val="20"/>
                <w:szCs w:val="20"/>
                <w:rtl/>
              </w:rPr>
              <w:t xml:space="preserve"> و الکترونیکی کردن آن </w:t>
            </w:r>
          </w:p>
        </w:tc>
        <w:tc>
          <w:tcPr>
            <w:tcW w:w="359" w:type="pct"/>
            <w:vMerge/>
          </w:tcPr>
          <w:p w:rsidR="009918D8" w:rsidRPr="00925A6D" w:rsidRDefault="009918D8" w:rsidP="0080719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F623A" w:rsidRPr="00925A6D" w:rsidTr="00F31806">
        <w:tc>
          <w:tcPr>
            <w:tcW w:w="466" w:type="pct"/>
            <w:vAlign w:val="center"/>
          </w:tcPr>
          <w:p w:rsidR="003F623A" w:rsidRPr="003F623A" w:rsidRDefault="003F623A" w:rsidP="003F62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روز رسانی</w:t>
            </w:r>
          </w:p>
        </w:tc>
        <w:tc>
          <w:tcPr>
            <w:tcW w:w="478" w:type="pct"/>
            <w:vAlign w:val="center"/>
          </w:tcPr>
          <w:p w:rsidR="003F623A" w:rsidRPr="00D35C83" w:rsidRDefault="005705A4" w:rsidP="003F623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0" w:type="pct"/>
          </w:tcPr>
          <w:p w:rsidR="003F623A" w:rsidRPr="003F623A" w:rsidRDefault="003F623A" w:rsidP="003F62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 جلسه در هر نيمسال</w:t>
            </w:r>
          </w:p>
        </w:tc>
        <w:tc>
          <w:tcPr>
            <w:tcW w:w="478" w:type="pct"/>
          </w:tcPr>
          <w:p w:rsidR="003F623A" w:rsidRDefault="003F623A" w:rsidP="003F623A">
            <w:pPr>
              <w:jc w:val="center"/>
            </w:pPr>
            <w:r>
              <w:rPr>
                <w:rFonts w:cs="B Nazanin" w:hint="cs"/>
                <w:rtl/>
              </w:rPr>
              <w:t>10%</w:t>
            </w:r>
          </w:p>
        </w:tc>
        <w:tc>
          <w:tcPr>
            <w:tcW w:w="670" w:type="pct"/>
          </w:tcPr>
          <w:p w:rsidR="003F623A" w:rsidRPr="003F623A" w:rsidRDefault="003F623A" w:rsidP="003F62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F623A">
              <w:rPr>
                <w:rFonts w:cs="B Nazanin" w:hint="cs"/>
                <w:sz w:val="20"/>
                <w:szCs w:val="20"/>
                <w:rtl/>
              </w:rPr>
              <w:t>تعداد جلسات</w:t>
            </w:r>
          </w:p>
        </w:tc>
        <w:tc>
          <w:tcPr>
            <w:tcW w:w="2119" w:type="pct"/>
          </w:tcPr>
          <w:p w:rsidR="003F623A" w:rsidRPr="003F623A" w:rsidRDefault="003F623A" w:rsidP="003F623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F623A">
              <w:rPr>
                <w:rFonts w:cs="B Nazanin" w:hint="cs"/>
                <w:sz w:val="20"/>
                <w:szCs w:val="20"/>
                <w:rtl/>
              </w:rPr>
              <w:t>برگزاری جلسات گروه های آموزشی به صورت منظم و تنظيم صورتجلسه استاندارد</w:t>
            </w:r>
          </w:p>
        </w:tc>
        <w:tc>
          <w:tcPr>
            <w:tcW w:w="359" w:type="pct"/>
            <w:vMerge/>
          </w:tcPr>
          <w:p w:rsidR="003F623A" w:rsidRPr="00925A6D" w:rsidRDefault="003F623A" w:rsidP="003F623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9646E" w:rsidRPr="00925A6D" w:rsidTr="00187B26">
        <w:trPr>
          <w:trHeight w:val="1430"/>
        </w:trPr>
        <w:tc>
          <w:tcPr>
            <w:tcW w:w="466" w:type="pct"/>
            <w:vAlign w:val="center"/>
          </w:tcPr>
          <w:p w:rsidR="0049646E" w:rsidRPr="0049646E" w:rsidRDefault="0049646E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9646E" w:rsidRPr="0049646E" w:rsidRDefault="005705A4" w:rsidP="0049646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</w:tcPr>
          <w:p w:rsidR="0049646E" w:rsidRPr="0049646E" w:rsidRDefault="0049646E" w:rsidP="00472437">
            <w:pPr>
              <w:tabs>
                <w:tab w:val="left" w:pos="285"/>
                <w:tab w:val="center" w:pos="527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9646E" w:rsidRPr="0049646E" w:rsidRDefault="0049646E" w:rsidP="0049646E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0" w:type="pct"/>
          </w:tcPr>
          <w:p w:rsidR="0049646E" w:rsidRPr="0049646E" w:rsidRDefault="00472437" w:rsidP="00472437">
            <w:pPr>
              <w:tabs>
                <w:tab w:val="left" w:pos="690"/>
                <w:tab w:val="center" w:pos="882"/>
              </w:tabs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مطالعه</w:t>
            </w:r>
          </w:p>
        </w:tc>
        <w:tc>
          <w:tcPr>
            <w:tcW w:w="2119" w:type="pct"/>
          </w:tcPr>
          <w:p w:rsidR="0049646E" w:rsidRPr="0049646E" w:rsidRDefault="0049646E" w:rsidP="00472437">
            <w:pPr>
              <w:jc w:val="right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مطال</w:t>
            </w:r>
            <w:r w:rsidR="00472437">
              <w:rPr>
                <w:rFonts w:cs="B Nazanin" w:hint="cs"/>
                <w:sz w:val="20"/>
                <w:szCs w:val="20"/>
                <w:rtl/>
              </w:rPr>
              <w:t>عه هم گروهی سلامت کارکنان ایران</w:t>
            </w:r>
            <w:r w:rsidRPr="0049646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9" w:type="pct"/>
            <w:vMerge w:val="restart"/>
            <w:textDirection w:val="btLr"/>
          </w:tcPr>
          <w:p w:rsidR="0049646E" w:rsidRPr="00925A6D" w:rsidRDefault="0049646E" w:rsidP="0049646E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925A6D">
              <w:rPr>
                <w:rFonts w:cs="B Nazanin" w:hint="cs"/>
                <w:sz w:val="20"/>
                <w:szCs w:val="20"/>
                <w:rtl/>
              </w:rPr>
              <w:t>شناسائی و حمایت از اساتید مجرب و توانمند در جهت برندسازی  گروههای تخصصی در دانشکده</w:t>
            </w:r>
          </w:p>
          <w:p w:rsidR="0049646E" w:rsidRPr="00925A6D" w:rsidRDefault="0049646E" w:rsidP="0049646E">
            <w:pPr>
              <w:bidi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472437" w:rsidRPr="00925A6D" w:rsidTr="00472437">
        <w:trPr>
          <w:trHeight w:val="440"/>
        </w:trPr>
        <w:tc>
          <w:tcPr>
            <w:tcW w:w="466" w:type="pct"/>
            <w:vAlign w:val="center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5705A4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کارآزمايی</w:t>
            </w:r>
          </w:p>
        </w:tc>
        <w:tc>
          <w:tcPr>
            <w:tcW w:w="2119" w:type="pct"/>
          </w:tcPr>
          <w:p w:rsidR="00472437" w:rsidRPr="0049646E" w:rsidRDefault="00472437" w:rsidP="00472437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646E">
              <w:rPr>
                <w:rFonts w:cs="B Nazanin"/>
                <w:sz w:val="20"/>
                <w:szCs w:val="20"/>
              </w:rPr>
              <w:t>IRCT</w:t>
            </w:r>
          </w:p>
        </w:tc>
        <w:tc>
          <w:tcPr>
            <w:tcW w:w="359" w:type="pct"/>
            <w:vMerge/>
            <w:textDirection w:val="btLr"/>
          </w:tcPr>
          <w:p w:rsidR="00472437" w:rsidRPr="00925A6D" w:rsidRDefault="00472437" w:rsidP="00472437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2437" w:rsidRPr="00925A6D" w:rsidTr="00472437">
        <w:trPr>
          <w:trHeight w:val="440"/>
        </w:trPr>
        <w:tc>
          <w:tcPr>
            <w:tcW w:w="466" w:type="pct"/>
            <w:vAlign w:val="center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5705A4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مطالعه</w:t>
            </w:r>
          </w:p>
        </w:tc>
        <w:tc>
          <w:tcPr>
            <w:tcW w:w="2119" w:type="pct"/>
          </w:tcPr>
          <w:p w:rsidR="00472437" w:rsidRPr="0049646E" w:rsidRDefault="00472437" w:rsidP="00472437">
            <w:pPr>
              <w:jc w:val="right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sz w:val="20"/>
                <w:szCs w:val="20"/>
                <w:rtl/>
              </w:rPr>
              <w:t>طالعات کیفی</w:t>
            </w:r>
          </w:p>
        </w:tc>
        <w:tc>
          <w:tcPr>
            <w:tcW w:w="359" w:type="pct"/>
            <w:vMerge/>
            <w:textDirection w:val="btLr"/>
          </w:tcPr>
          <w:p w:rsidR="00472437" w:rsidRPr="00925A6D" w:rsidRDefault="00472437" w:rsidP="00472437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2437" w:rsidRPr="00925A6D" w:rsidTr="00472437">
        <w:trPr>
          <w:trHeight w:val="440"/>
        </w:trPr>
        <w:tc>
          <w:tcPr>
            <w:tcW w:w="466" w:type="pct"/>
            <w:vAlign w:val="center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5705A4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مطالعه</w:t>
            </w:r>
          </w:p>
        </w:tc>
        <w:tc>
          <w:tcPr>
            <w:tcW w:w="2119" w:type="pct"/>
          </w:tcPr>
          <w:p w:rsidR="00472437" w:rsidRPr="0049646E" w:rsidRDefault="00472437" w:rsidP="00472437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مطالعات اجتماعی</w:t>
            </w:r>
          </w:p>
        </w:tc>
        <w:tc>
          <w:tcPr>
            <w:tcW w:w="359" w:type="pct"/>
            <w:vMerge/>
            <w:textDirection w:val="btLr"/>
          </w:tcPr>
          <w:p w:rsidR="00472437" w:rsidRPr="00925A6D" w:rsidRDefault="00472437" w:rsidP="00472437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2437" w:rsidRPr="00925A6D" w:rsidTr="00472437">
        <w:trPr>
          <w:trHeight w:val="440"/>
        </w:trPr>
        <w:tc>
          <w:tcPr>
            <w:tcW w:w="466" w:type="pct"/>
            <w:vAlign w:val="center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5705A4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3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78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برنامه</w:t>
            </w:r>
          </w:p>
        </w:tc>
        <w:tc>
          <w:tcPr>
            <w:tcW w:w="2119" w:type="pct"/>
          </w:tcPr>
          <w:p w:rsidR="00472437" w:rsidRDefault="00472437" w:rsidP="00472437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برنامه های بین المللی و کشوری سل و جذام</w:t>
            </w:r>
          </w:p>
        </w:tc>
        <w:tc>
          <w:tcPr>
            <w:tcW w:w="359" w:type="pct"/>
            <w:vMerge/>
            <w:textDirection w:val="btLr"/>
          </w:tcPr>
          <w:p w:rsidR="00472437" w:rsidRPr="00925A6D" w:rsidRDefault="00472437" w:rsidP="00472437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2437" w:rsidRPr="00925A6D" w:rsidTr="0074590D">
        <w:trPr>
          <w:trHeight w:val="620"/>
        </w:trPr>
        <w:tc>
          <w:tcPr>
            <w:tcW w:w="466" w:type="pct"/>
            <w:vAlign w:val="center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100%</w:t>
            </w:r>
          </w:p>
        </w:tc>
        <w:tc>
          <w:tcPr>
            <w:tcW w:w="478" w:type="pct"/>
            <w:vAlign w:val="center"/>
          </w:tcPr>
          <w:p w:rsidR="00472437" w:rsidRPr="00D35C83" w:rsidRDefault="005705A4" w:rsidP="0047243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معاون آموزشی دانشکده</w:t>
            </w:r>
          </w:p>
        </w:tc>
        <w:tc>
          <w:tcPr>
            <w:tcW w:w="43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%50 در هر سال</w:t>
            </w:r>
          </w:p>
        </w:tc>
        <w:tc>
          <w:tcPr>
            <w:tcW w:w="478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670" w:type="pct"/>
          </w:tcPr>
          <w:p w:rsidR="00472437" w:rsidRPr="0049646E" w:rsidRDefault="00472437" w:rsidP="00472437">
            <w:pPr>
              <w:jc w:val="center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ارائه برنامه</w:t>
            </w:r>
          </w:p>
        </w:tc>
        <w:tc>
          <w:tcPr>
            <w:tcW w:w="2119" w:type="pct"/>
          </w:tcPr>
          <w:p w:rsidR="00472437" w:rsidRPr="0049646E" w:rsidRDefault="00472437" w:rsidP="00472437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49646E">
              <w:rPr>
                <w:rFonts w:cs="B Nazanin" w:hint="cs"/>
                <w:sz w:val="20"/>
                <w:szCs w:val="20"/>
                <w:rtl/>
              </w:rPr>
              <w:t>تدوین و ارائه راهکارهای</w:t>
            </w:r>
            <w:r w:rsidRPr="004964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646E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4964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9646E">
              <w:rPr>
                <w:rFonts w:cs="B Nazanin" w:hint="cs"/>
                <w:sz w:val="20"/>
                <w:szCs w:val="20"/>
                <w:rtl/>
              </w:rPr>
              <w:t>در برندسازی رشته های آموزشی دانشکده</w:t>
            </w:r>
          </w:p>
        </w:tc>
        <w:tc>
          <w:tcPr>
            <w:tcW w:w="359" w:type="pct"/>
            <w:vMerge/>
            <w:textDirection w:val="btLr"/>
          </w:tcPr>
          <w:p w:rsidR="00472437" w:rsidRPr="00925A6D" w:rsidRDefault="00472437" w:rsidP="00472437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177FD" w:rsidRPr="00925A6D" w:rsidRDefault="001177FD" w:rsidP="00FF304C">
      <w:pPr>
        <w:tabs>
          <w:tab w:val="left" w:pos="5653"/>
        </w:tabs>
        <w:rPr>
          <w:rFonts w:cs="B Nazanin"/>
          <w:lang w:bidi="fa-IR"/>
        </w:rPr>
      </w:pPr>
    </w:p>
    <w:sectPr w:rsidR="001177FD" w:rsidRPr="00925A6D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15" w:rsidRDefault="00680D15" w:rsidP="00E31A41">
      <w:pPr>
        <w:spacing w:after="0" w:line="240" w:lineRule="auto"/>
      </w:pPr>
      <w:r>
        <w:separator/>
      </w:r>
    </w:p>
  </w:endnote>
  <w:endnote w:type="continuationSeparator" w:id="0">
    <w:p w:rsidR="00680D15" w:rsidRDefault="00680D15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D5" w:rsidRDefault="009D56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4E" w:rsidRPr="00412E50" w:rsidRDefault="00C4654E" w:rsidP="000000A9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D5" w:rsidRDefault="009D5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15" w:rsidRDefault="00680D15" w:rsidP="00E31A41">
      <w:pPr>
        <w:spacing w:after="0" w:line="240" w:lineRule="auto"/>
      </w:pPr>
      <w:r>
        <w:separator/>
      </w:r>
    </w:p>
  </w:footnote>
  <w:footnote w:type="continuationSeparator" w:id="0">
    <w:p w:rsidR="00680D15" w:rsidRDefault="00680D15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D5" w:rsidRDefault="009D56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75" w:type="pct"/>
      <w:tblInd w:w="-162" w:type="dxa"/>
      <w:tblLayout w:type="fixed"/>
      <w:tblLook w:val="04A0" w:firstRow="1" w:lastRow="0" w:firstColumn="1" w:lastColumn="0" w:noHBand="0" w:noVBand="1"/>
    </w:tblPr>
    <w:tblGrid>
      <w:gridCol w:w="1047"/>
      <w:gridCol w:w="6140"/>
      <w:gridCol w:w="1954"/>
      <w:gridCol w:w="1396"/>
      <w:gridCol w:w="1253"/>
      <w:gridCol w:w="1393"/>
      <w:gridCol w:w="1423"/>
    </w:tblGrid>
    <w:tr w:rsidR="007121AA" w:rsidRPr="009E76A1" w:rsidTr="0045450F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452A4D" w:rsidRDefault="00546EEC" w:rsidP="000645F1">
          <w:pPr>
            <w:bidi/>
            <w:ind w:left="720"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FD0258">
            <w:rPr>
              <w:rFonts w:cs="B Lotus" w:hint="cs"/>
              <w:b/>
              <w:bCs/>
              <w:sz w:val="20"/>
              <w:szCs w:val="20"/>
              <w:rtl/>
            </w:rPr>
            <w:t>آموزش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 w:rsidRPr="00E1404B">
            <w:rPr>
              <w:rFonts w:cs="B Lotus" w:hint="cs"/>
              <w:sz w:val="24"/>
              <w:szCs w:val="24"/>
              <w:rtl/>
            </w:rPr>
            <w:t>سرآمدی گروه های آموزشی دانشکده در بین گروه های آموزشی دانشکدهای  بهداشت کشور</w:t>
          </w:r>
          <w:r w:rsidR="00452A4D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452A4D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452A4D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452A4D">
            <w:rPr>
              <w:rFonts w:cs="B Lotus" w:hint="cs"/>
              <w:sz w:val="24"/>
              <w:szCs w:val="24"/>
              <w:rtl/>
            </w:rPr>
            <w:t xml:space="preserve">  </w:t>
          </w:r>
          <w:r w:rsidRPr="00452A4D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452A4D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45450F">
      <w:trPr>
        <w:trHeight w:val="657"/>
      </w:trPr>
      <w:tc>
        <w:tcPr>
          <w:tcW w:w="358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02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</w:p>
      </w:tc>
      <w:tc>
        <w:tcPr>
          <w:tcW w:w="669" w:type="pct"/>
        </w:tcPr>
        <w:p w:rsidR="00664A52" w:rsidRPr="002F2E58" w:rsidRDefault="00664A52" w:rsidP="000000A9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شاخص </w:t>
          </w:r>
        </w:p>
      </w:tc>
      <w:tc>
        <w:tcPr>
          <w:tcW w:w="478" w:type="pct"/>
        </w:tcPr>
        <w:p w:rsidR="00664A52" w:rsidRPr="002F2E58" w:rsidRDefault="00664A52" w:rsidP="000000A9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</w:p>
      </w:tc>
      <w:tc>
        <w:tcPr>
          <w:tcW w:w="429" w:type="pct"/>
        </w:tcPr>
        <w:p w:rsidR="00664A52" w:rsidRPr="002F2E58" w:rsidRDefault="00664A52" w:rsidP="000000A9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</w:p>
      </w:tc>
      <w:tc>
        <w:tcPr>
          <w:tcW w:w="477" w:type="pct"/>
        </w:tcPr>
        <w:p w:rsidR="00664A52" w:rsidRPr="002F2E58" w:rsidRDefault="009D56D5" w:rsidP="009D56D5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  <w:lang w:bidi="ar-SA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</w:p>
      </w:tc>
      <w:tc>
        <w:tcPr>
          <w:tcW w:w="487" w:type="pct"/>
        </w:tcPr>
        <w:p w:rsidR="000A2670" w:rsidRDefault="00664A52" w:rsidP="000000A9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D5" w:rsidRDefault="009D5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00A9"/>
    <w:rsid w:val="000103A3"/>
    <w:rsid w:val="000234F1"/>
    <w:rsid w:val="00052594"/>
    <w:rsid w:val="0005697B"/>
    <w:rsid w:val="00060BD1"/>
    <w:rsid w:val="000645F1"/>
    <w:rsid w:val="000712D9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43B9E"/>
    <w:rsid w:val="00184263"/>
    <w:rsid w:val="00187B26"/>
    <w:rsid w:val="001A4D16"/>
    <w:rsid w:val="0020255E"/>
    <w:rsid w:val="0022245B"/>
    <w:rsid w:val="00225009"/>
    <w:rsid w:val="00230D92"/>
    <w:rsid w:val="00243BD8"/>
    <w:rsid w:val="00246609"/>
    <w:rsid w:val="00281D43"/>
    <w:rsid w:val="002A17E9"/>
    <w:rsid w:val="002A2778"/>
    <w:rsid w:val="002B0D2F"/>
    <w:rsid w:val="002D7929"/>
    <w:rsid w:val="002F2E58"/>
    <w:rsid w:val="00327460"/>
    <w:rsid w:val="0034517E"/>
    <w:rsid w:val="00346FE8"/>
    <w:rsid w:val="00375059"/>
    <w:rsid w:val="003772E3"/>
    <w:rsid w:val="003A55BB"/>
    <w:rsid w:val="003B101D"/>
    <w:rsid w:val="003B55AA"/>
    <w:rsid w:val="003D3D0D"/>
    <w:rsid w:val="003F204B"/>
    <w:rsid w:val="003F623A"/>
    <w:rsid w:val="00403990"/>
    <w:rsid w:val="00412E50"/>
    <w:rsid w:val="004453F3"/>
    <w:rsid w:val="00452A4D"/>
    <w:rsid w:val="0045450F"/>
    <w:rsid w:val="004611CA"/>
    <w:rsid w:val="00472437"/>
    <w:rsid w:val="0049646E"/>
    <w:rsid w:val="004C120B"/>
    <w:rsid w:val="004E350A"/>
    <w:rsid w:val="0050141F"/>
    <w:rsid w:val="00546EEC"/>
    <w:rsid w:val="005705A4"/>
    <w:rsid w:val="0057418D"/>
    <w:rsid w:val="005828D5"/>
    <w:rsid w:val="005A5D31"/>
    <w:rsid w:val="005C1711"/>
    <w:rsid w:val="005C4467"/>
    <w:rsid w:val="005D3F8C"/>
    <w:rsid w:val="005F4936"/>
    <w:rsid w:val="0060561A"/>
    <w:rsid w:val="00611B35"/>
    <w:rsid w:val="006125AA"/>
    <w:rsid w:val="00626CF4"/>
    <w:rsid w:val="006337AF"/>
    <w:rsid w:val="00644D00"/>
    <w:rsid w:val="00664A52"/>
    <w:rsid w:val="00680D15"/>
    <w:rsid w:val="006818AC"/>
    <w:rsid w:val="006A5C73"/>
    <w:rsid w:val="006B7C13"/>
    <w:rsid w:val="006C0935"/>
    <w:rsid w:val="006D02F5"/>
    <w:rsid w:val="006D7685"/>
    <w:rsid w:val="006F7E31"/>
    <w:rsid w:val="007121AA"/>
    <w:rsid w:val="00713C5B"/>
    <w:rsid w:val="0075440E"/>
    <w:rsid w:val="00757864"/>
    <w:rsid w:val="00764FC5"/>
    <w:rsid w:val="00770666"/>
    <w:rsid w:val="007B0BE6"/>
    <w:rsid w:val="007D0664"/>
    <w:rsid w:val="007E2B74"/>
    <w:rsid w:val="0080719B"/>
    <w:rsid w:val="008124BA"/>
    <w:rsid w:val="00830EBC"/>
    <w:rsid w:val="0083352E"/>
    <w:rsid w:val="008A1788"/>
    <w:rsid w:val="008A7CC5"/>
    <w:rsid w:val="008B2331"/>
    <w:rsid w:val="00922DD5"/>
    <w:rsid w:val="0092335A"/>
    <w:rsid w:val="00925A6D"/>
    <w:rsid w:val="00950370"/>
    <w:rsid w:val="0098059F"/>
    <w:rsid w:val="00981EFE"/>
    <w:rsid w:val="009907D4"/>
    <w:rsid w:val="009914BA"/>
    <w:rsid w:val="009918D8"/>
    <w:rsid w:val="009D4F56"/>
    <w:rsid w:val="009D56D5"/>
    <w:rsid w:val="009E6185"/>
    <w:rsid w:val="009E76A1"/>
    <w:rsid w:val="009F45E9"/>
    <w:rsid w:val="00A112AF"/>
    <w:rsid w:val="00A140CB"/>
    <w:rsid w:val="00A2148A"/>
    <w:rsid w:val="00A65010"/>
    <w:rsid w:val="00A737A1"/>
    <w:rsid w:val="00A95434"/>
    <w:rsid w:val="00AA4089"/>
    <w:rsid w:val="00AD6A1D"/>
    <w:rsid w:val="00AD6F48"/>
    <w:rsid w:val="00AF5674"/>
    <w:rsid w:val="00B14099"/>
    <w:rsid w:val="00B259DA"/>
    <w:rsid w:val="00B379E7"/>
    <w:rsid w:val="00B57AAC"/>
    <w:rsid w:val="00B67214"/>
    <w:rsid w:val="00B803D0"/>
    <w:rsid w:val="00B974A9"/>
    <w:rsid w:val="00BA381C"/>
    <w:rsid w:val="00BB59F4"/>
    <w:rsid w:val="00BB7F6A"/>
    <w:rsid w:val="00BC0905"/>
    <w:rsid w:val="00BD06C4"/>
    <w:rsid w:val="00BD5CE9"/>
    <w:rsid w:val="00BF3A44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10556"/>
    <w:rsid w:val="00D35C83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952D8"/>
    <w:rsid w:val="00EC1772"/>
    <w:rsid w:val="00EC495E"/>
    <w:rsid w:val="00ED1DAD"/>
    <w:rsid w:val="00ED6AF9"/>
    <w:rsid w:val="00F16FBB"/>
    <w:rsid w:val="00F3416B"/>
    <w:rsid w:val="00F75518"/>
    <w:rsid w:val="00FD025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05322-D223-44E3-A1B1-06CA1A4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2056-7F9A-48C9-BEAC-6EE4C756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4</cp:revision>
  <cp:lastPrinted>2018-12-16T08:26:00Z</cp:lastPrinted>
  <dcterms:created xsi:type="dcterms:W3CDTF">2019-02-04T08:58:00Z</dcterms:created>
  <dcterms:modified xsi:type="dcterms:W3CDTF">2019-02-10T09:46:00Z</dcterms:modified>
</cp:coreProperties>
</file>