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1347"/>
        <w:gridCol w:w="1383"/>
        <w:gridCol w:w="1274"/>
        <w:gridCol w:w="1387"/>
        <w:gridCol w:w="1813"/>
        <w:gridCol w:w="6025"/>
        <w:gridCol w:w="1437"/>
      </w:tblGrid>
      <w:tr w:rsidR="00FE1775" w:rsidRPr="00FE1775" w:rsidTr="00433A60">
        <w:trPr>
          <w:trHeight w:val="765"/>
        </w:trPr>
        <w:tc>
          <w:tcPr>
            <w:tcW w:w="459" w:type="pct"/>
            <w:vAlign w:val="center"/>
          </w:tcPr>
          <w:p w:rsidR="00FE1775" w:rsidRPr="00FE1775" w:rsidRDefault="00FE1775" w:rsidP="004B46FE">
            <w:pPr>
              <w:bidi/>
              <w:jc w:val="center"/>
              <w:rPr>
                <w:rFonts w:cs="Nazanin"/>
                <w:rtl/>
              </w:rPr>
            </w:pPr>
            <w:r w:rsidRPr="00FE1775">
              <w:rPr>
                <w:rFonts w:cs="Nazanin" w:hint="cs"/>
                <w:rtl/>
              </w:rPr>
              <w:t>100%</w:t>
            </w:r>
          </w:p>
        </w:tc>
        <w:tc>
          <w:tcPr>
            <w:tcW w:w="471" w:type="pct"/>
          </w:tcPr>
          <w:p w:rsidR="00FE1775" w:rsidRPr="00FE1775" w:rsidRDefault="00FE1775" w:rsidP="004B46FE">
            <w:pPr>
              <w:bidi/>
              <w:rPr>
                <w:rFonts w:cs="Nazanin"/>
              </w:rPr>
            </w:pPr>
          </w:p>
        </w:tc>
        <w:tc>
          <w:tcPr>
            <w:tcW w:w="434" w:type="pct"/>
          </w:tcPr>
          <w:p w:rsidR="00FE1775" w:rsidRPr="00FE1775" w:rsidRDefault="00FE1775" w:rsidP="004B46FE">
            <w:pPr>
              <w:bidi/>
              <w:rPr>
                <w:rFonts w:cs="Nazanin"/>
              </w:rPr>
            </w:pPr>
            <w:r w:rsidRPr="00FE1775">
              <w:rPr>
                <w:rFonts w:cs="Nazanin" w:hint="cs"/>
                <w:rtl/>
              </w:rPr>
              <w:t>3 کارگاه</w:t>
            </w:r>
          </w:p>
        </w:tc>
        <w:tc>
          <w:tcPr>
            <w:tcW w:w="473" w:type="pct"/>
          </w:tcPr>
          <w:p w:rsidR="00FE1775" w:rsidRPr="00FE1775" w:rsidRDefault="00FE1775" w:rsidP="004B46FE">
            <w:pPr>
              <w:bidi/>
              <w:rPr>
                <w:rFonts w:cs="Nazanin"/>
              </w:rPr>
            </w:pPr>
            <w:r w:rsidRPr="00FE1775">
              <w:rPr>
                <w:rFonts w:cs="Nazanin" w:hint="cs"/>
                <w:rtl/>
              </w:rPr>
              <w:t>4 کارگاه درسال</w:t>
            </w:r>
          </w:p>
        </w:tc>
        <w:tc>
          <w:tcPr>
            <w:tcW w:w="618" w:type="pct"/>
          </w:tcPr>
          <w:p w:rsidR="00FE1775" w:rsidRPr="00FE1775" w:rsidRDefault="00FE1775" w:rsidP="004B46FE">
            <w:pPr>
              <w:bidi/>
              <w:rPr>
                <w:rFonts w:cs="Nazanin"/>
              </w:rPr>
            </w:pPr>
            <w:r w:rsidRPr="00FE1775">
              <w:rPr>
                <w:rFonts w:cs="Nazanin" w:hint="cs"/>
                <w:rtl/>
              </w:rPr>
              <w:t>تعداد کارگاههای آموزش مجازی در سال</w:t>
            </w:r>
          </w:p>
        </w:tc>
        <w:tc>
          <w:tcPr>
            <w:tcW w:w="2054" w:type="pct"/>
          </w:tcPr>
          <w:p w:rsidR="00FE1775" w:rsidRPr="00FE1775" w:rsidRDefault="00FE1775" w:rsidP="004B46FE">
            <w:pPr>
              <w:bidi/>
              <w:rPr>
                <w:rFonts w:cs="Nazanin"/>
                <w:sz w:val="20"/>
                <w:szCs w:val="20"/>
              </w:rPr>
            </w:pPr>
            <w:r w:rsidRPr="00FE1775">
              <w:rPr>
                <w:rFonts w:cs="Nazanin" w:hint="cs"/>
                <w:sz w:val="20"/>
                <w:szCs w:val="20"/>
                <w:rtl/>
              </w:rPr>
              <w:t>برگزاری کارگاههای توانمندسازی (آموزش مجازی) توسط دانشکده برای اعضاء هيئت علمي گروه</w:t>
            </w:r>
          </w:p>
        </w:tc>
        <w:tc>
          <w:tcPr>
            <w:tcW w:w="490" w:type="pct"/>
            <w:vMerge w:val="restart"/>
            <w:textDirection w:val="btLr"/>
          </w:tcPr>
          <w:p w:rsidR="00FE1775" w:rsidRPr="00FE1775" w:rsidRDefault="00FE1775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FE1775">
              <w:rPr>
                <w:rFonts w:cs="B Lotus" w:hint="cs"/>
                <w:sz w:val="20"/>
                <w:szCs w:val="20"/>
                <w:rtl/>
              </w:rPr>
              <w:t xml:space="preserve">توسعه سرمایه انسانی با رویکرد </w:t>
            </w:r>
            <w:r w:rsidRPr="00FE1775">
              <w:rPr>
                <w:rFonts w:cs="Times New Roman" w:hint="cs"/>
                <w:sz w:val="20"/>
                <w:szCs w:val="20"/>
                <w:rtl/>
              </w:rPr>
              <w:t>"</w:t>
            </w:r>
            <w:r w:rsidRPr="00FE1775">
              <w:rPr>
                <w:rFonts w:cs="B Lotus" w:hint="cs"/>
                <w:sz w:val="20"/>
                <w:szCs w:val="20"/>
                <w:rtl/>
              </w:rPr>
              <w:t>ارتقاء آموزشی اعضاء هیات علمی</w:t>
            </w:r>
            <w:r w:rsidRPr="00FE1775">
              <w:rPr>
                <w:rFonts w:cs="Times New Roman" w:hint="cs"/>
                <w:sz w:val="20"/>
                <w:szCs w:val="20"/>
                <w:rtl/>
              </w:rPr>
              <w:t>"</w:t>
            </w:r>
            <w:r w:rsidRPr="00FE1775">
              <w:rPr>
                <w:rFonts w:cs="B Lotus" w:hint="cs"/>
                <w:sz w:val="20"/>
                <w:szCs w:val="20"/>
                <w:rtl/>
              </w:rPr>
              <w:t xml:space="preserve">                                        </w:t>
            </w:r>
          </w:p>
        </w:tc>
      </w:tr>
      <w:tr w:rsidR="00FE1775" w:rsidRPr="00FE1775" w:rsidTr="00433A60">
        <w:trPr>
          <w:trHeight w:val="765"/>
        </w:trPr>
        <w:tc>
          <w:tcPr>
            <w:tcW w:w="459" w:type="pct"/>
            <w:vAlign w:val="center"/>
          </w:tcPr>
          <w:p w:rsidR="00FE1775" w:rsidRPr="00FE1775" w:rsidRDefault="00FE1775" w:rsidP="004B46FE">
            <w:pPr>
              <w:bidi/>
              <w:jc w:val="center"/>
              <w:rPr>
                <w:rFonts w:cs="Nazanin"/>
                <w:rtl/>
              </w:rPr>
            </w:pPr>
            <w:r w:rsidRPr="00FE1775">
              <w:rPr>
                <w:rFonts w:cs="Nazanin" w:hint="cs"/>
                <w:rtl/>
              </w:rPr>
              <w:t>100%</w:t>
            </w:r>
          </w:p>
        </w:tc>
        <w:tc>
          <w:tcPr>
            <w:tcW w:w="471" w:type="pct"/>
          </w:tcPr>
          <w:p w:rsidR="00FE1775" w:rsidRPr="00FE1775" w:rsidRDefault="00FE1775" w:rsidP="004B46FE">
            <w:pPr>
              <w:bidi/>
              <w:rPr>
                <w:rFonts w:cs="Nazanin"/>
              </w:rPr>
            </w:pPr>
          </w:p>
        </w:tc>
        <w:tc>
          <w:tcPr>
            <w:tcW w:w="434" w:type="pct"/>
          </w:tcPr>
          <w:p w:rsidR="00FE1775" w:rsidRPr="00FE1775" w:rsidRDefault="00FE1775" w:rsidP="004B46FE">
            <w:pPr>
              <w:bidi/>
              <w:jc w:val="center"/>
              <w:rPr>
                <w:rFonts w:cs="Nazanin"/>
                <w:rtl/>
              </w:rPr>
            </w:pPr>
          </w:p>
          <w:p w:rsidR="00FE1775" w:rsidRPr="00FE1775" w:rsidRDefault="00FE1775" w:rsidP="004B46FE">
            <w:pPr>
              <w:bidi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1 کارگاه</w:t>
            </w:r>
          </w:p>
        </w:tc>
        <w:tc>
          <w:tcPr>
            <w:tcW w:w="473" w:type="pct"/>
          </w:tcPr>
          <w:p w:rsidR="00FE1775" w:rsidRPr="00FE1775" w:rsidRDefault="00FE1775" w:rsidP="004B46FE">
            <w:pPr>
              <w:bidi/>
              <w:jc w:val="center"/>
              <w:rPr>
                <w:rFonts w:cs="Nazanin"/>
                <w:rtl/>
              </w:rPr>
            </w:pPr>
          </w:p>
          <w:p w:rsidR="00FE1775" w:rsidRPr="00FE1775" w:rsidRDefault="00FE1775" w:rsidP="004B46FE">
            <w:pPr>
              <w:bidi/>
              <w:jc w:val="center"/>
              <w:rPr>
                <w:rFonts w:cs="Nazanin"/>
              </w:rPr>
            </w:pPr>
            <w:r w:rsidRPr="00FE1775">
              <w:rPr>
                <w:rFonts w:cs="Nazanin" w:hint="cs"/>
                <w:rtl/>
              </w:rPr>
              <w:t>1 کارگاه در ترم</w:t>
            </w:r>
          </w:p>
        </w:tc>
        <w:tc>
          <w:tcPr>
            <w:tcW w:w="618" w:type="pct"/>
          </w:tcPr>
          <w:p w:rsidR="00FE1775" w:rsidRPr="00FE1775" w:rsidRDefault="00FE1775" w:rsidP="004B46FE">
            <w:pPr>
              <w:bidi/>
              <w:rPr>
                <w:rFonts w:cs="Nazanin"/>
              </w:rPr>
            </w:pPr>
            <w:r w:rsidRPr="00FE1775">
              <w:rPr>
                <w:rFonts w:cs="Nazanin" w:hint="cs"/>
                <w:rtl/>
              </w:rPr>
              <w:t>نفر/ساعت</w:t>
            </w:r>
          </w:p>
        </w:tc>
        <w:tc>
          <w:tcPr>
            <w:tcW w:w="2054" w:type="pct"/>
          </w:tcPr>
          <w:p w:rsidR="00FE1775" w:rsidRPr="00FE1775" w:rsidRDefault="00FE1775" w:rsidP="004B46FE">
            <w:pPr>
              <w:bidi/>
              <w:rPr>
                <w:rFonts w:cs="Nazanin"/>
                <w:sz w:val="20"/>
                <w:szCs w:val="20"/>
              </w:rPr>
            </w:pPr>
          </w:p>
        </w:tc>
        <w:tc>
          <w:tcPr>
            <w:tcW w:w="490" w:type="pct"/>
            <w:vMerge/>
            <w:textDirection w:val="btLr"/>
          </w:tcPr>
          <w:p w:rsidR="00FE1775" w:rsidRPr="00FE1775" w:rsidRDefault="00FE1775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E1775" w:rsidRPr="00FE1775" w:rsidTr="00433A60">
        <w:trPr>
          <w:trHeight w:val="765"/>
        </w:trPr>
        <w:tc>
          <w:tcPr>
            <w:tcW w:w="459" w:type="pct"/>
            <w:vAlign w:val="center"/>
          </w:tcPr>
          <w:p w:rsidR="00FE1775" w:rsidRPr="00FE1775" w:rsidRDefault="00FE1775" w:rsidP="00827406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471" w:type="pct"/>
          </w:tcPr>
          <w:p w:rsidR="00FE1775" w:rsidRPr="00FE1775" w:rsidRDefault="00FE1775" w:rsidP="00827406">
            <w:pPr>
              <w:bidi/>
              <w:rPr>
                <w:rFonts w:cs="Nazanin"/>
              </w:rPr>
            </w:pPr>
          </w:p>
        </w:tc>
        <w:tc>
          <w:tcPr>
            <w:tcW w:w="434" w:type="pct"/>
          </w:tcPr>
          <w:p w:rsidR="00FE1775" w:rsidRPr="00FE1775" w:rsidRDefault="00FE1775" w:rsidP="00827406">
            <w:pPr>
              <w:bidi/>
              <w:rPr>
                <w:rFonts w:cs="Nazanin"/>
              </w:rPr>
            </w:pPr>
            <w:r>
              <w:rPr>
                <w:rFonts w:cs="Nazanin" w:hint="cs"/>
                <w:rtl/>
              </w:rPr>
              <w:t>4 ساعت/نفر</w:t>
            </w:r>
          </w:p>
        </w:tc>
        <w:tc>
          <w:tcPr>
            <w:tcW w:w="473" w:type="pct"/>
          </w:tcPr>
          <w:p w:rsidR="00FE1775" w:rsidRPr="00FE1775" w:rsidRDefault="00FE1775" w:rsidP="00827406">
            <w:pPr>
              <w:bidi/>
              <w:rPr>
                <w:rFonts w:cs="Nazanin"/>
              </w:rPr>
            </w:pPr>
          </w:p>
        </w:tc>
        <w:tc>
          <w:tcPr>
            <w:tcW w:w="618" w:type="pct"/>
          </w:tcPr>
          <w:p w:rsidR="00FE1775" w:rsidRPr="00FE1775" w:rsidRDefault="00FE1775" w:rsidP="006743D8">
            <w:pPr>
              <w:bidi/>
              <w:jc w:val="both"/>
            </w:pPr>
            <w:r w:rsidRPr="00FE1775">
              <w:rPr>
                <w:rFonts w:cs="Nazanin" w:hint="cs"/>
                <w:rtl/>
              </w:rPr>
              <w:t>نفر/ساعت</w:t>
            </w:r>
          </w:p>
        </w:tc>
        <w:tc>
          <w:tcPr>
            <w:tcW w:w="2054" w:type="pct"/>
          </w:tcPr>
          <w:p w:rsidR="00FE1775" w:rsidRPr="00FE1775" w:rsidRDefault="00FE1775" w:rsidP="00827406">
            <w:pPr>
              <w:bidi/>
              <w:rPr>
                <w:rFonts w:cs="Nazanin"/>
                <w:sz w:val="20"/>
                <w:szCs w:val="20"/>
              </w:rPr>
            </w:pPr>
            <w:r w:rsidRPr="00FE1775">
              <w:rPr>
                <w:rFonts w:cs="Nazanin" w:hint="cs"/>
                <w:sz w:val="20"/>
                <w:szCs w:val="20"/>
                <w:rtl/>
              </w:rPr>
              <w:t xml:space="preserve">آموزش در جهت پژوهشهای مبتني بر خلق ثروت </w:t>
            </w:r>
          </w:p>
        </w:tc>
        <w:tc>
          <w:tcPr>
            <w:tcW w:w="490" w:type="pct"/>
            <w:vMerge/>
            <w:textDirection w:val="btLr"/>
          </w:tcPr>
          <w:p w:rsidR="00FE1775" w:rsidRPr="00FE1775" w:rsidRDefault="00FE1775" w:rsidP="00827406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E1775" w:rsidRPr="00FE1775" w:rsidTr="00433A60">
        <w:trPr>
          <w:trHeight w:val="765"/>
        </w:trPr>
        <w:tc>
          <w:tcPr>
            <w:tcW w:w="459" w:type="pct"/>
            <w:vAlign w:val="center"/>
          </w:tcPr>
          <w:p w:rsidR="00FE1775" w:rsidRPr="00FE1775" w:rsidRDefault="00FE1775" w:rsidP="00827406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471" w:type="pct"/>
          </w:tcPr>
          <w:p w:rsidR="00FE1775" w:rsidRPr="00FE1775" w:rsidRDefault="00FE1775" w:rsidP="00827406">
            <w:pPr>
              <w:bidi/>
              <w:rPr>
                <w:rFonts w:cs="Nazanin"/>
              </w:rPr>
            </w:pPr>
          </w:p>
        </w:tc>
        <w:tc>
          <w:tcPr>
            <w:tcW w:w="434" w:type="pct"/>
          </w:tcPr>
          <w:p w:rsidR="00FE1775" w:rsidRPr="00FE1775" w:rsidRDefault="00FE1775" w:rsidP="00827406">
            <w:pPr>
              <w:bidi/>
              <w:rPr>
                <w:rFonts w:cs="Nazanin"/>
              </w:rPr>
            </w:pPr>
            <w:r>
              <w:rPr>
                <w:rFonts w:cs="Nazanin" w:hint="cs"/>
                <w:rtl/>
              </w:rPr>
              <w:t>4 ساعت/نفر</w:t>
            </w:r>
          </w:p>
        </w:tc>
        <w:tc>
          <w:tcPr>
            <w:tcW w:w="473" w:type="pct"/>
          </w:tcPr>
          <w:p w:rsidR="00FE1775" w:rsidRPr="00FE1775" w:rsidRDefault="00FE1775" w:rsidP="00827406">
            <w:pPr>
              <w:bidi/>
              <w:rPr>
                <w:rFonts w:cs="Nazanin"/>
              </w:rPr>
            </w:pPr>
          </w:p>
        </w:tc>
        <w:tc>
          <w:tcPr>
            <w:tcW w:w="618" w:type="pct"/>
          </w:tcPr>
          <w:p w:rsidR="00FE1775" w:rsidRPr="00FE1775" w:rsidRDefault="00FE1775" w:rsidP="006743D8">
            <w:pPr>
              <w:bidi/>
              <w:jc w:val="both"/>
            </w:pPr>
            <w:r w:rsidRPr="00FE1775">
              <w:rPr>
                <w:rFonts w:cs="Nazanin" w:hint="cs"/>
                <w:rtl/>
              </w:rPr>
              <w:t>نفر/ساعت</w:t>
            </w:r>
          </w:p>
        </w:tc>
        <w:tc>
          <w:tcPr>
            <w:tcW w:w="2054" w:type="pct"/>
          </w:tcPr>
          <w:p w:rsidR="00FE1775" w:rsidRPr="00FE1775" w:rsidRDefault="00FE1775" w:rsidP="00827406">
            <w:pPr>
              <w:bidi/>
              <w:rPr>
                <w:rFonts w:cs="Nazanin"/>
                <w:sz w:val="20"/>
                <w:szCs w:val="20"/>
                <w:rtl/>
              </w:rPr>
            </w:pPr>
            <w:r w:rsidRPr="00FE1775">
              <w:rPr>
                <w:rFonts w:cs="Nazanin" w:hint="cs"/>
                <w:sz w:val="20"/>
                <w:szCs w:val="20"/>
                <w:rtl/>
              </w:rPr>
              <w:t xml:space="preserve">برگزاری کارگاه </w:t>
            </w:r>
            <w:proofErr w:type="spellStart"/>
            <w:r w:rsidRPr="00FE1775">
              <w:rPr>
                <w:rFonts w:cs="Nazanin"/>
                <w:sz w:val="20"/>
                <w:szCs w:val="20"/>
              </w:rPr>
              <w:t>ktec</w:t>
            </w:r>
            <w:proofErr w:type="spellEnd"/>
            <w:r w:rsidRPr="00FE1775">
              <w:rPr>
                <w:rFonts w:cs="Nazanin"/>
                <w:sz w:val="20"/>
                <w:szCs w:val="20"/>
              </w:rPr>
              <w:t xml:space="preserve"> </w:t>
            </w:r>
            <w:r w:rsidRPr="00FE1775">
              <w:rPr>
                <w:rFonts w:cs="Nazanin" w:hint="cs"/>
                <w:sz w:val="20"/>
                <w:szCs w:val="20"/>
                <w:rtl/>
              </w:rPr>
              <w:t xml:space="preserve"> توسط دانشکده</w:t>
            </w:r>
          </w:p>
        </w:tc>
        <w:tc>
          <w:tcPr>
            <w:tcW w:w="490" w:type="pct"/>
            <w:vMerge/>
            <w:textDirection w:val="btLr"/>
          </w:tcPr>
          <w:p w:rsidR="00FE1775" w:rsidRPr="00FE1775" w:rsidRDefault="00FE1775" w:rsidP="00827406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E1775" w:rsidRPr="00FE1775" w:rsidTr="00433A60">
        <w:trPr>
          <w:trHeight w:val="765"/>
        </w:trPr>
        <w:tc>
          <w:tcPr>
            <w:tcW w:w="459" w:type="pct"/>
            <w:vAlign w:val="center"/>
          </w:tcPr>
          <w:p w:rsidR="00FE1775" w:rsidRPr="00FE1775" w:rsidRDefault="00FE1775" w:rsidP="00827406">
            <w:pPr>
              <w:bidi/>
              <w:jc w:val="center"/>
              <w:rPr>
                <w:rFonts w:cs="Nazanin"/>
                <w:rtl/>
              </w:rPr>
            </w:pPr>
            <w:r w:rsidRPr="00FE1775">
              <w:rPr>
                <w:rFonts w:cs="Nazanin" w:hint="cs"/>
                <w:rtl/>
              </w:rPr>
              <w:t>100%</w:t>
            </w:r>
          </w:p>
        </w:tc>
        <w:tc>
          <w:tcPr>
            <w:tcW w:w="471" w:type="pct"/>
          </w:tcPr>
          <w:p w:rsidR="00FE1775" w:rsidRPr="00FE1775" w:rsidRDefault="00FE1775" w:rsidP="00827406">
            <w:pPr>
              <w:bidi/>
              <w:rPr>
                <w:rFonts w:cs="Nazanin"/>
              </w:rPr>
            </w:pPr>
          </w:p>
        </w:tc>
        <w:tc>
          <w:tcPr>
            <w:tcW w:w="434" w:type="pct"/>
          </w:tcPr>
          <w:p w:rsidR="00FE1775" w:rsidRPr="00FE1775" w:rsidRDefault="00FE1775" w:rsidP="00827406">
            <w:pPr>
              <w:bidi/>
              <w:rPr>
                <w:rFonts w:cs="Nazanin"/>
              </w:rPr>
            </w:pPr>
            <w:r w:rsidRPr="00FE1775">
              <w:rPr>
                <w:rFonts w:cs="Nazanin" w:hint="cs"/>
                <w:rtl/>
              </w:rPr>
              <w:t>5%</w:t>
            </w:r>
          </w:p>
        </w:tc>
        <w:tc>
          <w:tcPr>
            <w:tcW w:w="473" w:type="pct"/>
          </w:tcPr>
          <w:p w:rsidR="00FE1775" w:rsidRPr="00FE1775" w:rsidRDefault="00FE1775" w:rsidP="00827406">
            <w:pPr>
              <w:bidi/>
              <w:rPr>
                <w:rFonts w:cs="Nazanin"/>
              </w:rPr>
            </w:pPr>
            <w:r w:rsidRPr="00FE1775">
              <w:rPr>
                <w:rFonts w:cs="Nazanin" w:hint="cs"/>
                <w:rtl/>
              </w:rPr>
              <w:t>5%</w:t>
            </w:r>
          </w:p>
        </w:tc>
        <w:tc>
          <w:tcPr>
            <w:tcW w:w="618" w:type="pct"/>
          </w:tcPr>
          <w:p w:rsidR="00FE1775" w:rsidRPr="00FE1775" w:rsidRDefault="00FE1775" w:rsidP="00C33853">
            <w:pPr>
              <w:bidi/>
              <w:jc w:val="both"/>
              <w:rPr>
                <w:rFonts w:cs="Nazanin"/>
                <w:rtl/>
              </w:rPr>
            </w:pPr>
            <w:r w:rsidRPr="00FE1775">
              <w:rPr>
                <w:rFonts w:cs="Nazanin" w:hint="cs"/>
                <w:sz w:val="20"/>
                <w:szCs w:val="20"/>
                <w:rtl/>
              </w:rPr>
              <w:t>ميزان محتوای ارائه شده دروس به صورت مجازی تقسيم بر کل محتوای دروس</w:t>
            </w:r>
          </w:p>
        </w:tc>
        <w:tc>
          <w:tcPr>
            <w:tcW w:w="2054" w:type="pct"/>
          </w:tcPr>
          <w:p w:rsidR="00FE1775" w:rsidRPr="00FE1775" w:rsidRDefault="00FE1775" w:rsidP="00B13BF1">
            <w:pPr>
              <w:bidi/>
              <w:rPr>
                <w:rFonts w:cs="Nazanin"/>
                <w:sz w:val="20"/>
                <w:szCs w:val="20"/>
                <w:rtl/>
              </w:rPr>
            </w:pPr>
            <w:r w:rsidRPr="00FE1775">
              <w:rPr>
                <w:rFonts w:cs="Nazanin" w:hint="cs"/>
                <w:sz w:val="20"/>
                <w:szCs w:val="20"/>
                <w:rtl/>
              </w:rPr>
              <w:t>ارائه  حداقل 10 % محتوای دروس به صورت مجازی توسط اعضاء هيئت علمي</w:t>
            </w:r>
          </w:p>
        </w:tc>
        <w:tc>
          <w:tcPr>
            <w:tcW w:w="490" w:type="pct"/>
            <w:vMerge/>
            <w:textDirection w:val="btLr"/>
          </w:tcPr>
          <w:p w:rsidR="00FE1775" w:rsidRPr="00FE1775" w:rsidRDefault="00FE1775" w:rsidP="00827406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E1775" w:rsidRPr="00FE1775" w:rsidTr="00433A60">
        <w:trPr>
          <w:trHeight w:val="953"/>
        </w:trPr>
        <w:tc>
          <w:tcPr>
            <w:tcW w:w="459" w:type="pct"/>
            <w:vAlign w:val="center"/>
          </w:tcPr>
          <w:p w:rsidR="002E5B42" w:rsidRPr="00FE1775" w:rsidRDefault="003C6B97" w:rsidP="003C6B97">
            <w:pPr>
              <w:bidi/>
              <w:jc w:val="center"/>
              <w:rPr>
                <w:rFonts w:cs="Nazanin"/>
                <w:sz w:val="20"/>
                <w:szCs w:val="20"/>
                <w:rtl/>
              </w:rPr>
            </w:pPr>
            <w:r w:rsidRPr="00FE1775">
              <w:rPr>
                <w:rFonts w:cs="Nazanin" w:hint="cs"/>
                <w:sz w:val="20"/>
                <w:szCs w:val="20"/>
                <w:rtl/>
              </w:rPr>
              <w:t>100%</w:t>
            </w:r>
          </w:p>
        </w:tc>
        <w:tc>
          <w:tcPr>
            <w:tcW w:w="471" w:type="pct"/>
          </w:tcPr>
          <w:p w:rsidR="002E5B42" w:rsidRPr="00FE1775" w:rsidRDefault="002E5B42" w:rsidP="003C6B97">
            <w:pPr>
              <w:bidi/>
              <w:rPr>
                <w:rFonts w:cs="Nazanin"/>
                <w:sz w:val="20"/>
                <w:szCs w:val="20"/>
              </w:rPr>
            </w:pPr>
          </w:p>
        </w:tc>
        <w:tc>
          <w:tcPr>
            <w:tcW w:w="434" w:type="pct"/>
          </w:tcPr>
          <w:p w:rsidR="002E5B42" w:rsidRPr="00FE1775" w:rsidRDefault="00FE1775" w:rsidP="003C6B97">
            <w:pPr>
              <w:bidi/>
              <w:rPr>
                <w:rFonts w:cs="Nazanin"/>
                <w:sz w:val="20"/>
                <w:szCs w:val="20"/>
              </w:rPr>
            </w:pPr>
            <w:r w:rsidRPr="00FE1775">
              <w:rPr>
                <w:rFonts w:cs="Nazanin" w:hint="cs"/>
                <w:sz w:val="20"/>
                <w:szCs w:val="20"/>
                <w:rtl/>
              </w:rPr>
              <w:t>5%</w:t>
            </w:r>
          </w:p>
        </w:tc>
        <w:tc>
          <w:tcPr>
            <w:tcW w:w="473" w:type="pct"/>
          </w:tcPr>
          <w:p w:rsidR="002E5B42" w:rsidRPr="00FE1775" w:rsidRDefault="00FE1775" w:rsidP="003C6B97">
            <w:pPr>
              <w:bidi/>
              <w:rPr>
                <w:rFonts w:cs="Nazanin"/>
                <w:sz w:val="20"/>
                <w:szCs w:val="20"/>
              </w:rPr>
            </w:pPr>
            <w:r w:rsidRPr="00FE1775">
              <w:rPr>
                <w:rFonts w:cs="Nazanin" w:hint="cs"/>
                <w:sz w:val="20"/>
                <w:szCs w:val="20"/>
                <w:rtl/>
              </w:rPr>
              <w:t>0%</w:t>
            </w:r>
          </w:p>
        </w:tc>
        <w:tc>
          <w:tcPr>
            <w:tcW w:w="618" w:type="pct"/>
          </w:tcPr>
          <w:p w:rsidR="002E5B42" w:rsidRPr="00FE1775" w:rsidRDefault="00FE1775" w:rsidP="003C6B97">
            <w:pPr>
              <w:bidi/>
              <w:rPr>
                <w:rFonts w:cs="Nazanin"/>
                <w:sz w:val="20"/>
                <w:szCs w:val="20"/>
              </w:rPr>
            </w:pPr>
            <w:r w:rsidRPr="00FE1775">
              <w:rPr>
                <w:rFonts w:cs="Nazanin" w:hint="cs"/>
                <w:sz w:val="20"/>
                <w:szCs w:val="20"/>
                <w:rtl/>
              </w:rPr>
              <w:t>تعداد دروسي که طرح درس آن بازنگری مي شود تقسيم بر تعداد کل دروس</w:t>
            </w:r>
          </w:p>
        </w:tc>
        <w:tc>
          <w:tcPr>
            <w:tcW w:w="2054" w:type="pct"/>
          </w:tcPr>
          <w:p w:rsidR="002E5B42" w:rsidRPr="00FE1775" w:rsidRDefault="00FE1775" w:rsidP="003C6B97">
            <w:pPr>
              <w:bidi/>
              <w:rPr>
                <w:rFonts w:cs="Nazanin"/>
                <w:sz w:val="20"/>
                <w:szCs w:val="20"/>
              </w:rPr>
            </w:pPr>
            <w:r w:rsidRPr="00FE1775">
              <w:rPr>
                <w:rFonts w:cs="Nazanin" w:hint="cs"/>
                <w:sz w:val="20"/>
                <w:szCs w:val="20"/>
                <w:rtl/>
              </w:rPr>
              <w:t>بازنگری طرح دوره دروس در جهت تامين شاخصهای آموزش پاسخگو به ميزان 10% دروس در سال</w:t>
            </w:r>
          </w:p>
        </w:tc>
        <w:tc>
          <w:tcPr>
            <w:tcW w:w="490" w:type="pct"/>
            <w:vMerge w:val="restart"/>
            <w:textDirection w:val="btLr"/>
          </w:tcPr>
          <w:p w:rsidR="002E5B42" w:rsidRPr="00FE1775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FE1775">
              <w:rPr>
                <w:rFonts w:cs="B Lotus" w:hint="cs"/>
                <w:sz w:val="20"/>
                <w:szCs w:val="20"/>
                <w:rtl/>
              </w:rPr>
              <w:t xml:space="preserve">توسعه </w:t>
            </w:r>
            <w:r w:rsidRPr="00FE1775">
              <w:rPr>
                <w:rFonts w:cs="Times New Roman"/>
                <w:sz w:val="20"/>
                <w:szCs w:val="20"/>
                <w:rtl/>
              </w:rPr>
              <w:t>–</w:t>
            </w:r>
            <w:r w:rsidRPr="00FE1775">
              <w:rPr>
                <w:rFonts w:cs="B Lotus" w:hint="cs"/>
                <w:sz w:val="20"/>
                <w:szCs w:val="20"/>
                <w:rtl/>
              </w:rPr>
              <w:t xml:space="preserve"> تقویت کوریکولوم  ها با تمرکز برنیاز جامعه </w:t>
            </w:r>
            <w:r w:rsidRPr="00FE1775">
              <w:rPr>
                <w:rFonts w:cs="Times New Roman"/>
                <w:sz w:val="20"/>
                <w:szCs w:val="20"/>
                <w:rtl/>
              </w:rPr>
              <w:t>–</w:t>
            </w:r>
            <w:r w:rsidRPr="00FE1775">
              <w:rPr>
                <w:rFonts w:cs="B Lotus" w:hint="cs"/>
                <w:sz w:val="20"/>
                <w:szCs w:val="20"/>
                <w:rtl/>
              </w:rPr>
              <w:t xml:space="preserve"> ظرفیت های فرابخشی</w:t>
            </w:r>
          </w:p>
        </w:tc>
      </w:tr>
      <w:tr w:rsidR="00FE1775" w:rsidRPr="00FE1775" w:rsidTr="00433A60">
        <w:trPr>
          <w:trHeight w:val="765"/>
        </w:trPr>
        <w:tc>
          <w:tcPr>
            <w:tcW w:w="459" w:type="pct"/>
            <w:vAlign w:val="center"/>
          </w:tcPr>
          <w:p w:rsidR="002E5B42" w:rsidRPr="00FE1775" w:rsidRDefault="002E5B42" w:rsidP="003C6B97">
            <w:pPr>
              <w:bidi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471" w:type="pct"/>
          </w:tcPr>
          <w:p w:rsidR="002E5B42" w:rsidRPr="00FE1775" w:rsidRDefault="002E5B42" w:rsidP="003C6B97">
            <w:pPr>
              <w:bidi/>
              <w:rPr>
                <w:rFonts w:cs="Nazanin"/>
                <w:sz w:val="20"/>
                <w:szCs w:val="20"/>
              </w:rPr>
            </w:pPr>
          </w:p>
        </w:tc>
        <w:tc>
          <w:tcPr>
            <w:tcW w:w="434" w:type="pct"/>
          </w:tcPr>
          <w:p w:rsidR="002E5B42" w:rsidRPr="00FE1775" w:rsidRDefault="002E5B42" w:rsidP="003C6B97">
            <w:pPr>
              <w:bidi/>
              <w:rPr>
                <w:rFonts w:cs="Nazanin"/>
                <w:sz w:val="20"/>
                <w:szCs w:val="20"/>
              </w:rPr>
            </w:pPr>
          </w:p>
        </w:tc>
        <w:tc>
          <w:tcPr>
            <w:tcW w:w="473" w:type="pct"/>
          </w:tcPr>
          <w:p w:rsidR="002E5B42" w:rsidRPr="00FE1775" w:rsidRDefault="002E5B42" w:rsidP="003C6B97">
            <w:pPr>
              <w:bidi/>
              <w:rPr>
                <w:rFonts w:cs="Nazanin"/>
                <w:sz w:val="20"/>
                <w:szCs w:val="20"/>
              </w:rPr>
            </w:pPr>
          </w:p>
        </w:tc>
        <w:tc>
          <w:tcPr>
            <w:tcW w:w="618" w:type="pct"/>
          </w:tcPr>
          <w:p w:rsidR="002E5B42" w:rsidRPr="00FE1775" w:rsidRDefault="002E5B42" w:rsidP="003C6B97">
            <w:pPr>
              <w:bidi/>
              <w:rPr>
                <w:rFonts w:cs="Nazanin"/>
                <w:sz w:val="20"/>
                <w:szCs w:val="20"/>
              </w:rPr>
            </w:pPr>
          </w:p>
        </w:tc>
        <w:tc>
          <w:tcPr>
            <w:tcW w:w="2054" w:type="pct"/>
          </w:tcPr>
          <w:p w:rsidR="002E5B42" w:rsidRPr="00FE1775" w:rsidRDefault="002E5B42" w:rsidP="003C6B97">
            <w:pPr>
              <w:bidi/>
              <w:rPr>
                <w:rFonts w:cs="Nazanin"/>
                <w:sz w:val="20"/>
                <w:szCs w:val="20"/>
              </w:rPr>
            </w:pPr>
          </w:p>
        </w:tc>
        <w:tc>
          <w:tcPr>
            <w:tcW w:w="490" w:type="pct"/>
            <w:vMerge/>
            <w:textDirection w:val="btLr"/>
          </w:tcPr>
          <w:p w:rsidR="002E5B42" w:rsidRPr="00FE1775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E1775" w:rsidRPr="00FE1775" w:rsidTr="00433A60">
        <w:trPr>
          <w:trHeight w:val="765"/>
        </w:trPr>
        <w:tc>
          <w:tcPr>
            <w:tcW w:w="459" w:type="pct"/>
            <w:vAlign w:val="center"/>
          </w:tcPr>
          <w:p w:rsidR="002E5B42" w:rsidRPr="00FE1775" w:rsidRDefault="002E5B42" w:rsidP="003C6B9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1" w:type="pct"/>
          </w:tcPr>
          <w:p w:rsidR="002E5B42" w:rsidRPr="00FE1775" w:rsidRDefault="002E5B42" w:rsidP="003C6B97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2E5B42" w:rsidRPr="00FE1775" w:rsidRDefault="002E5B42" w:rsidP="003C6B97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2E5B42" w:rsidRPr="00FE1775" w:rsidRDefault="002E5B42" w:rsidP="003C6B97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2E5B42" w:rsidRPr="00FE1775" w:rsidRDefault="002E5B42" w:rsidP="003C6B97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2E5B42" w:rsidRPr="00FE1775" w:rsidRDefault="002E5B42" w:rsidP="003C6B97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490" w:type="pct"/>
            <w:vMerge/>
            <w:textDirection w:val="btLr"/>
          </w:tcPr>
          <w:p w:rsidR="002E5B42" w:rsidRPr="00FE1775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E1775" w:rsidRPr="00FE1775" w:rsidTr="00433A60">
        <w:trPr>
          <w:trHeight w:val="765"/>
        </w:trPr>
        <w:tc>
          <w:tcPr>
            <w:tcW w:w="459" w:type="pct"/>
            <w:vAlign w:val="center"/>
          </w:tcPr>
          <w:p w:rsidR="002E5B42" w:rsidRPr="00FE1775" w:rsidRDefault="002E5B42" w:rsidP="003C6B9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1" w:type="pct"/>
          </w:tcPr>
          <w:p w:rsidR="002E5B42" w:rsidRPr="00FE1775" w:rsidRDefault="002E5B42" w:rsidP="003C6B97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2E5B42" w:rsidRPr="00FE1775" w:rsidRDefault="002E5B42" w:rsidP="003C6B97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2E5B42" w:rsidRPr="00FE1775" w:rsidRDefault="002E5B42" w:rsidP="003C6B97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2E5B42" w:rsidRPr="00FE1775" w:rsidRDefault="002E5B42" w:rsidP="003C6B97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2E5B42" w:rsidRPr="00FE1775" w:rsidRDefault="002E5B42" w:rsidP="003C6B97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490" w:type="pct"/>
            <w:vMerge/>
            <w:textDirection w:val="btLr"/>
          </w:tcPr>
          <w:p w:rsidR="002E5B42" w:rsidRPr="00FE1775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E1775" w:rsidRPr="00FE1775" w:rsidTr="00433A60">
        <w:trPr>
          <w:trHeight w:val="765"/>
        </w:trPr>
        <w:tc>
          <w:tcPr>
            <w:tcW w:w="459" w:type="pct"/>
            <w:vAlign w:val="center"/>
          </w:tcPr>
          <w:p w:rsidR="00664A52" w:rsidRPr="00FE1775" w:rsidRDefault="00B833B4" w:rsidP="003B0EF2">
            <w:pPr>
              <w:bidi/>
              <w:jc w:val="center"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lastRenderedPageBreak/>
              <w:t>100%</w:t>
            </w:r>
          </w:p>
        </w:tc>
        <w:tc>
          <w:tcPr>
            <w:tcW w:w="471" w:type="pct"/>
          </w:tcPr>
          <w:p w:rsidR="00664A52" w:rsidRPr="00FE1775" w:rsidRDefault="00664A52" w:rsidP="003B0EF2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664A52" w:rsidRPr="00FE1775" w:rsidRDefault="00B833B4" w:rsidP="003B0EF2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1</w:t>
            </w:r>
          </w:p>
        </w:tc>
        <w:tc>
          <w:tcPr>
            <w:tcW w:w="473" w:type="pct"/>
          </w:tcPr>
          <w:p w:rsidR="00664A52" w:rsidRPr="00FE1775" w:rsidRDefault="00B833B4" w:rsidP="003B0EF2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0</w:t>
            </w:r>
          </w:p>
        </w:tc>
        <w:tc>
          <w:tcPr>
            <w:tcW w:w="618" w:type="pct"/>
          </w:tcPr>
          <w:p w:rsidR="00664A52" w:rsidRPr="00FE1775" w:rsidRDefault="003B0EF2" w:rsidP="00B833B4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تعداد دروس</w:t>
            </w:r>
            <w:r w:rsidR="00B833B4" w:rsidRPr="00FE1775">
              <w:rPr>
                <w:rFonts w:cs="B Nazanin" w:hint="cs"/>
                <w:rtl/>
              </w:rPr>
              <w:t xml:space="preserve"> جديد </w:t>
            </w:r>
            <w:r w:rsidRPr="00FE1775">
              <w:rPr>
                <w:rFonts w:cs="B Nazanin" w:hint="cs"/>
                <w:rtl/>
              </w:rPr>
              <w:t xml:space="preserve"> ميان رشته ای </w:t>
            </w:r>
            <w:r w:rsidR="00B833B4" w:rsidRPr="00FE1775">
              <w:rPr>
                <w:rFonts w:cs="B Nazanin" w:hint="cs"/>
                <w:rtl/>
              </w:rPr>
              <w:t>که طراحي شده است</w:t>
            </w:r>
          </w:p>
        </w:tc>
        <w:tc>
          <w:tcPr>
            <w:tcW w:w="2054" w:type="pct"/>
          </w:tcPr>
          <w:p w:rsidR="000234F1" w:rsidRPr="00FE1775" w:rsidRDefault="003B0EF2" w:rsidP="003B0EF2">
            <w:pPr>
              <w:bidi/>
              <w:rPr>
                <w:rFonts w:cs="B Nazanin"/>
                <w:sz w:val="20"/>
                <w:szCs w:val="20"/>
              </w:rPr>
            </w:pPr>
            <w:r w:rsidRPr="00FE1775">
              <w:rPr>
                <w:rFonts w:cs="B Nazanin" w:hint="cs"/>
                <w:sz w:val="20"/>
                <w:szCs w:val="20"/>
                <w:rtl/>
              </w:rPr>
              <w:t xml:space="preserve">طراحي حد اقل دو درس ميان رشته ای </w:t>
            </w:r>
          </w:p>
        </w:tc>
        <w:tc>
          <w:tcPr>
            <w:tcW w:w="490" w:type="pct"/>
            <w:vMerge w:val="restart"/>
            <w:textDirection w:val="btLr"/>
          </w:tcPr>
          <w:p w:rsidR="00865E2B" w:rsidRPr="00FE1775" w:rsidRDefault="00865E2B" w:rsidP="00865E2B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FE1775">
              <w:rPr>
                <w:rFonts w:cs="B Lotus" w:hint="cs"/>
                <w:sz w:val="20"/>
                <w:szCs w:val="20"/>
                <w:rtl/>
              </w:rPr>
              <w:t xml:space="preserve">توسعه و تقویت رشته های بین رشته ای با هدف  مشترک تولید محصول   </w:t>
            </w:r>
          </w:p>
          <w:p w:rsidR="00664A52" w:rsidRPr="00FE1775" w:rsidRDefault="00664A52" w:rsidP="00823B9A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664A52" w:rsidRPr="00FE1775" w:rsidRDefault="00664A52" w:rsidP="003B0EF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664A52" w:rsidRPr="00FE1775" w:rsidRDefault="00664A52" w:rsidP="003B0EF2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664A52" w:rsidRPr="00FE1775" w:rsidRDefault="00084590" w:rsidP="003B0EF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73" w:type="pct"/>
          </w:tcPr>
          <w:p w:rsidR="00664A52" w:rsidRPr="00FE1775" w:rsidRDefault="00FE1775" w:rsidP="003B0EF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618" w:type="pct"/>
          </w:tcPr>
          <w:p w:rsidR="00E93E62" w:rsidRPr="00FE1775" w:rsidRDefault="00FE1775" w:rsidP="003B0EF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دانشجویان پذیرفته شده</w:t>
            </w:r>
          </w:p>
        </w:tc>
        <w:tc>
          <w:tcPr>
            <w:tcW w:w="2054" w:type="pct"/>
          </w:tcPr>
          <w:p w:rsidR="000234F1" w:rsidRPr="00FE1775" w:rsidRDefault="000234F1" w:rsidP="003B0EF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23B9A" w:rsidRPr="00FE1775" w:rsidRDefault="00FE1775" w:rsidP="003B0EF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پذیرش دانشجو در رشته تغذیه بالینی</w:t>
            </w:r>
          </w:p>
          <w:p w:rsidR="00823B9A" w:rsidRPr="00FE1775" w:rsidRDefault="00823B9A" w:rsidP="003B0EF2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664A52" w:rsidRPr="00FE1775" w:rsidRDefault="00664A52" w:rsidP="00823B9A">
            <w:pPr>
              <w:jc w:val="center"/>
              <w:rPr>
                <w:sz w:val="20"/>
                <w:szCs w:val="20"/>
              </w:rPr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664A52" w:rsidRPr="00FE1775" w:rsidRDefault="00664A52" w:rsidP="000A2670">
            <w:pPr>
              <w:jc w:val="center"/>
            </w:pPr>
          </w:p>
        </w:tc>
        <w:tc>
          <w:tcPr>
            <w:tcW w:w="471" w:type="pct"/>
          </w:tcPr>
          <w:p w:rsidR="00664A52" w:rsidRPr="00FE1775" w:rsidRDefault="00664A52" w:rsidP="00922DD5"/>
        </w:tc>
        <w:tc>
          <w:tcPr>
            <w:tcW w:w="434" w:type="pct"/>
          </w:tcPr>
          <w:p w:rsidR="00664A52" w:rsidRPr="00FE1775" w:rsidRDefault="00664A52" w:rsidP="00922DD5"/>
        </w:tc>
        <w:tc>
          <w:tcPr>
            <w:tcW w:w="473" w:type="pct"/>
          </w:tcPr>
          <w:p w:rsidR="00664A52" w:rsidRPr="00FE1775" w:rsidRDefault="00664A52" w:rsidP="00922DD5"/>
        </w:tc>
        <w:tc>
          <w:tcPr>
            <w:tcW w:w="618" w:type="pct"/>
          </w:tcPr>
          <w:p w:rsidR="00664A52" w:rsidRPr="00FE1775" w:rsidRDefault="00664A52" w:rsidP="00922DD5"/>
        </w:tc>
        <w:tc>
          <w:tcPr>
            <w:tcW w:w="2054" w:type="pct"/>
            <w:tcBorders>
              <w:bottom w:val="single" w:sz="4" w:space="0" w:color="auto"/>
            </w:tcBorders>
          </w:tcPr>
          <w:p w:rsidR="000234F1" w:rsidRPr="00FE1775" w:rsidRDefault="000234F1" w:rsidP="003B55AA">
            <w:pPr>
              <w:bidi/>
              <w:rPr>
                <w:sz w:val="20"/>
                <w:szCs w:val="20"/>
                <w:rtl/>
              </w:rPr>
            </w:pPr>
          </w:p>
          <w:p w:rsidR="00823B9A" w:rsidRPr="00FE1775" w:rsidRDefault="00823B9A" w:rsidP="00823B9A">
            <w:pPr>
              <w:bidi/>
              <w:rPr>
                <w:sz w:val="20"/>
                <w:szCs w:val="20"/>
                <w:rtl/>
              </w:rPr>
            </w:pPr>
          </w:p>
          <w:p w:rsidR="00823B9A" w:rsidRPr="00FE1775" w:rsidRDefault="00823B9A" w:rsidP="00823B9A">
            <w:pPr>
              <w:bidi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664A52" w:rsidRPr="00FE1775" w:rsidRDefault="00664A52" w:rsidP="00823B9A">
            <w:pPr>
              <w:jc w:val="center"/>
              <w:rPr>
                <w:sz w:val="20"/>
                <w:szCs w:val="20"/>
              </w:rPr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664A52" w:rsidRPr="00FE1775" w:rsidRDefault="00664A52" w:rsidP="000A2670">
            <w:pPr>
              <w:jc w:val="center"/>
            </w:pPr>
          </w:p>
        </w:tc>
        <w:tc>
          <w:tcPr>
            <w:tcW w:w="471" w:type="pct"/>
          </w:tcPr>
          <w:p w:rsidR="00664A52" w:rsidRPr="00FE1775" w:rsidRDefault="00664A52" w:rsidP="00922DD5"/>
        </w:tc>
        <w:tc>
          <w:tcPr>
            <w:tcW w:w="434" w:type="pct"/>
          </w:tcPr>
          <w:p w:rsidR="00664A52" w:rsidRPr="00FE1775" w:rsidRDefault="00664A52" w:rsidP="00922DD5"/>
        </w:tc>
        <w:tc>
          <w:tcPr>
            <w:tcW w:w="473" w:type="pct"/>
          </w:tcPr>
          <w:p w:rsidR="00664A52" w:rsidRPr="00FE1775" w:rsidRDefault="00664A52" w:rsidP="00922DD5"/>
        </w:tc>
        <w:tc>
          <w:tcPr>
            <w:tcW w:w="618" w:type="pct"/>
          </w:tcPr>
          <w:p w:rsidR="00664A52" w:rsidRPr="00FE1775" w:rsidRDefault="00664A52" w:rsidP="00922DD5"/>
        </w:tc>
        <w:tc>
          <w:tcPr>
            <w:tcW w:w="2054" w:type="pct"/>
            <w:tcBorders>
              <w:top w:val="single" w:sz="4" w:space="0" w:color="auto"/>
            </w:tcBorders>
          </w:tcPr>
          <w:p w:rsidR="00664A52" w:rsidRPr="00FE1775" w:rsidRDefault="00664A52" w:rsidP="00922DD5"/>
          <w:p w:rsidR="000234F1" w:rsidRPr="00FE1775" w:rsidRDefault="000234F1" w:rsidP="00922DD5"/>
          <w:p w:rsidR="000234F1" w:rsidRPr="00FE1775" w:rsidRDefault="000234F1" w:rsidP="00922DD5"/>
        </w:tc>
        <w:tc>
          <w:tcPr>
            <w:tcW w:w="490" w:type="pct"/>
            <w:vMerge/>
          </w:tcPr>
          <w:p w:rsidR="00664A52" w:rsidRPr="00FE1775" w:rsidRDefault="00664A52" w:rsidP="00823B9A">
            <w:pPr>
              <w:jc w:val="center"/>
              <w:rPr>
                <w:sz w:val="20"/>
                <w:szCs w:val="20"/>
              </w:rPr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DF1D42" w:rsidRPr="00FE1775" w:rsidRDefault="00B833B4" w:rsidP="00B833B4">
            <w:pPr>
              <w:bidi/>
              <w:jc w:val="center"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100%</w:t>
            </w:r>
          </w:p>
        </w:tc>
        <w:tc>
          <w:tcPr>
            <w:tcW w:w="471" w:type="pct"/>
          </w:tcPr>
          <w:p w:rsidR="00DF1D42" w:rsidRPr="00FE1775" w:rsidRDefault="00DF1D42" w:rsidP="00B833B4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DF1D42" w:rsidRPr="00FE1775" w:rsidRDefault="00B833B4" w:rsidP="00B833B4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1</w:t>
            </w:r>
          </w:p>
        </w:tc>
        <w:tc>
          <w:tcPr>
            <w:tcW w:w="473" w:type="pct"/>
          </w:tcPr>
          <w:p w:rsidR="00DF1D42" w:rsidRPr="00FE1775" w:rsidRDefault="00B833B4" w:rsidP="00B833B4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0</w:t>
            </w:r>
          </w:p>
        </w:tc>
        <w:tc>
          <w:tcPr>
            <w:tcW w:w="618" w:type="pct"/>
          </w:tcPr>
          <w:p w:rsidR="00DF1D42" w:rsidRPr="00FE1775" w:rsidRDefault="00B833B4" w:rsidP="00B833B4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تعداد بسته های آموزشي مهارتي تدوين شده در زمينه تغذيه و رژيم درماني</w:t>
            </w:r>
          </w:p>
        </w:tc>
        <w:tc>
          <w:tcPr>
            <w:tcW w:w="2054" w:type="pct"/>
            <w:tcBorders>
              <w:top w:val="single" w:sz="4" w:space="0" w:color="auto"/>
            </w:tcBorders>
          </w:tcPr>
          <w:p w:rsidR="00DF1D42" w:rsidRPr="00FE1775" w:rsidRDefault="00DF1D42" w:rsidP="00B833B4">
            <w:pPr>
              <w:bidi/>
              <w:rPr>
                <w:rFonts w:cs="B Nazanin"/>
              </w:rPr>
            </w:pPr>
          </w:p>
          <w:p w:rsidR="00DF1D42" w:rsidRPr="00FE1775" w:rsidRDefault="00B833B4" w:rsidP="00B833B4">
            <w:pPr>
              <w:bidi/>
              <w:rPr>
                <w:rFonts w:cs="B Nazanin"/>
                <w:rtl/>
              </w:rPr>
            </w:pPr>
            <w:r w:rsidRPr="00FE1775">
              <w:rPr>
                <w:rFonts w:cs="B Nazanin" w:hint="cs"/>
                <w:rtl/>
              </w:rPr>
              <w:t>استفاده از پتانسيلهای اعضا هيئت علمي گروه در جهت تدوين بسته های آموزشي مهارتي در زمينه تغذيه و رژيم درماني جهت ارائه به صنعت و مراکز درماني (حد اقل دو بسته در سال)</w:t>
            </w:r>
          </w:p>
          <w:p w:rsidR="00652E3C" w:rsidRPr="00FE1775" w:rsidRDefault="00652E3C" w:rsidP="00B833B4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</w:tcBorders>
            <w:textDirection w:val="btLr"/>
          </w:tcPr>
          <w:p w:rsidR="00652E3C" w:rsidRPr="00FE1775" w:rsidRDefault="00652E3C" w:rsidP="00652E3C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FE1775">
              <w:rPr>
                <w:rFonts w:cs="B Lotus" w:hint="cs"/>
                <w:sz w:val="20"/>
                <w:szCs w:val="20"/>
                <w:rtl/>
              </w:rPr>
              <w:t xml:space="preserve"> شناسایی پتانسیل های موجود دانشکده مبتنی  بر نیازهای ملی  </w:t>
            </w:r>
            <w:r w:rsidRPr="00FE1775">
              <w:rPr>
                <w:rFonts w:cs="Times New Roman"/>
                <w:sz w:val="20"/>
                <w:szCs w:val="20"/>
                <w:rtl/>
              </w:rPr>
              <w:t>–</w:t>
            </w:r>
            <w:r w:rsidRPr="00FE1775">
              <w:rPr>
                <w:rFonts w:cs="B Lotus" w:hint="cs"/>
                <w:sz w:val="20"/>
                <w:szCs w:val="20"/>
                <w:rtl/>
              </w:rPr>
              <w:t xml:space="preserve">  منطقه ایی  درجهت  خلق ثروت  دانش بنیان ( راه اندازی </w:t>
            </w:r>
            <w:proofErr w:type="spellStart"/>
            <w:r w:rsidRPr="00FE1775">
              <w:rPr>
                <w:rFonts w:cs="B Lotus"/>
                <w:sz w:val="20"/>
                <w:szCs w:val="20"/>
              </w:rPr>
              <w:t>ph.D</w:t>
            </w:r>
            <w:proofErr w:type="spellEnd"/>
            <w:r w:rsidRPr="00FE1775">
              <w:rPr>
                <w:rFonts w:cs="B Lotus" w:hint="cs"/>
                <w:sz w:val="20"/>
                <w:szCs w:val="20"/>
                <w:rtl/>
              </w:rPr>
              <w:t xml:space="preserve"> بهداشت  حرفه ای </w:t>
            </w:r>
            <w:r w:rsidRPr="00FE1775">
              <w:rPr>
                <w:rFonts w:cs="Times New Roman"/>
                <w:sz w:val="20"/>
                <w:szCs w:val="20"/>
                <w:rtl/>
              </w:rPr>
              <w:t>–</w:t>
            </w:r>
            <w:r w:rsidRPr="00FE1775">
              <w:rPr>
                <w:rFonts w:cs="B Lotus" w:hint="cs"/>
                <w:sz w:val="20"/>
                <w:szCs w:val="20"/>
                <w:rtl/>
              </w:rPr>
              <w:t xml:space="preserve"> آمار .....)</w:t>
            </w:r>
          </w:p>
          <w:p w:rsidR="00DF1D42" w:rsidRPr="00FE1775" w:rsidRDefault="00DF1D42" w:rsidP="00986B5C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DF1D42" w:rsidRPr="00FE1775" w:rsidRDefault="00DF1D42" w:rsidP="00986B5C">
            <w:pPr>
              <w:bidi/>
              <w:ind w:left="113" w:right="113"/>
              <w:rPr>
                <w:rFonts w:cs="B Lotus"/>
                <w:sz w:val="20"/>
                <w:szCs w:val="20"/>
              </w:rPr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DF1D42" w:rsidRPr="00FE1775" w:rsidRDefault="00FF3EED" w:rsidP="00B833B4">
            <w:pPr>
              <w:bidi/>
              <w:jc w:val="center"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100%</w:t>
            </w:r>
          </w:p>
        </w:tc>
        <w:tc>
          <w:tcPr>
            <w:tcW w:w="471" w:type="pct"/>
          </w:tcPr>
          <w:p w:rsidR="00DF1D42" w:rsidRPr="00FE1775" w:rsidRDefault="00DF1D42" w:rsidP="00B833B4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DF1D42" w:rsidRPr="00FE1775" w:rsidRDefault="00FF3EED" w:rsidP="00B833B4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1</w:t>
            </w:r>
          </w:p>
        </w:tc>
        <w:tc>
          <w:tcPr>
            <w:tcW w:w="473" w:type="pct"/>
          </w:tcPr>
          <w:p w:rsidR="00DF1D42" w:rsidRPr="00FE1775" w:rsidRDefault="00FF3EED" w:rsidP="00B833B4">
            <w:pPr>
              <w:bidi/>
              <w:rPr>
                <w:rFonts w:cs="B Nazanin"/>
                <w:rtl/>
              </w:rPr>
            </w:pPr>
            <w:r w:rsidRPr="00FE1775">
              <w:rPr>
                <w:rFonts w:cs="B Nazanin" w:hint="cs"/>
                <w:rtl/>
              </w:rPr>
              <w:t>0</w:t>
            </w:r>
          </w:p>
        </w:tc>
        <w:tc>
          <w:tcPr>
            <w:tcW w:w="618" w:type="pct"/>
          </w:tcPr>
          <w:p w:rsidR="00DF1D42" w:rsidRPr="00FE1775" w:rsidRDefault="00FF3EED" w:rsidP="00FF3EED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  <w:lang w:bidi="ar-SA"/>
              </w:rPr>
              <w:t>تعداد عناوین پیشنهادی اعضای گروه به صنایع</w:t>
            </w: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  <w:r w:rsidRPr="00FE1775">
              <w:rPr>
                <w:rFonts w:cs="B Nazanin" w:hint="cs"/>
                <w:rtl/>
              </w:rPr>
              <w:t>ارایه عناوین تحقیقاتی و آموزشی مورد نیاز صنایع (بر اساس نظر اعضای هیات علمی گروه ) به صنعت جهت دریافت بودجه های تحقیقاتی و آموزشی برای گروه</w:t>
            </w:r>
          </w:p>
          <w:p w:rsidR="00DF1D42" w:rsidRPr="00FE1775" w:rsidRDefault="00DF1D42" w:rsidP="00B833B4">
            <w:pPr>
              <w:bidi/>
              <w:rPr>
                <w:rFonts w:cs="B Nazanin"/>
              </w:rPr>
            </w:pPr>
          </w:p>
          <w:p w:rsidR="00DF1D42" w:rsidRPr="00FE1775" w:rsidRDefault="00DF1D42" w:rsidP="00B833B4">
            <w:pPr>
              <w:bidi/>
              <w:rPr>
                <w:rFonts w:cs="B Nazanin"/>
                <w:rtl/>
              </w:rPr>
            </w:pPr>
          </w:p>
          <w:p w:rsidR="00652E3C" w:rsidRPr="00FE1775" w:rsidRDefault="00652E3C" w:rsidP="00B833B4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/>
          </w:tcPr>
          <w:p w:rsidR="00DF1D42" w:rsidRPr="00FE1775" w:rsidRDefault="00DF1D42" w:rsidP="00922DD5"/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  <w:highlight w:val="yellow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  <w:highlight w:val="yellow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  <w:highlight w:val="yellow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  <w:highlight w:val="yellow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  <w:highlight w:val="yellow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highlight w:val="yellow"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highlight w:val="yellow"/>
              </w:rPr>
            </w:pPr>
          </w:p>
        </w:tc>
        <w:tc>
          <w:tcPr>
            <w:tcW w:w="490" w:type="pct"/>
            <w:vMerge/>
          </w:tcPr>
          <w:p w:rsidR="00FF3EED" w:rsidRPr="00FE1775" w:rsidRDefault="00FF3EED" w:rsidP="00FF3EED"/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/>
          </w:tcPr>
          <w:p w:rsidR="00FF3EED" w:rsidRPr="00FE1775" w:rsidRDefault="00FF3EED" w:rsidP="00FF3EED"/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/>
          </w:tcPr>
          <w:p w:rsidR="00FF3EED" w:rsidRPr="00FE1775" w:rsidRDefault="00FF3EED" w:rsidP="00FF3EED"/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084590" w:rsidP="00FF3EED">
            <w:pPr>
              <w:bidi/>
              <w:rPr>
                <w:rFonts w:cs="B Nazanin"/>
              </w:rPr>
            </w:pPr>
            <w:r w:rsidRPr="00084590">
              <w:rPr>
                <w:rFonts w:cs="B Nazanin" w:hint="cs"/>
                <w:color w:val="FF0000"/>
                <w:rtl/>
              </w:rPr>
              <w:t>(دکتر آریائیان)</w:t>
            </w:r>
          </w:p>
        </w:tc>
        <w:tc>
          <w:tcPr>
            <w:tcW w:w="434" w:type="pct"/>
          </w:tcPr>
          <w:p w:rsidR="00FF3EED" w:rsidRPr="00FE1775" w:rsidRDefault="00084590" w:rsidP="00FF3EE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ارائه لیست</w:t>
            </w:r>
          </w:p>
        </w:tc>
        <w:tc>
          <w:tcPr>
            <w:tcW w:w="473" w:type="pct"/>
          </w:tcPr>
          <w:p w:rsidR="00FF3EED" w:rsidRPr="00FE1775" w:rsidRDefault="00084590" w:rsidP="00FF3EE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618" w:type="pct"/>
          </w:tcPr>
          <w:p w:rsidR="00FF3EED" w:rsidRPr="00FE1775" w:rsidRDefault="00084590" w:rsidP="00FF3EE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لیست کارگاه</w:t>
            </w:r>
          </w:p>
        </w:tc>
        <w:tc>
          <w:tcPr>
            <w:tcW w:w="2054" w:type="pct"/>
          </w:tcPr>
          <w:p w:rsidR="00FF3EED" w:rsidRPr="00FE1775" w:rsidRDefault="00084590" w:rsidP="00FF3EE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تدوین لیست کارگاه های مورد نیاز کارخانه در حوزه صنعت، تولید و خدمات (مرتبط با تغذیه)</w:t>
            </w: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 w:val="restart"/>
            <w:textDirection w:val="btLr"/>
          </w:tcPr>
          <w:p w:rsidR="00FF3EED" w:rsidRPr="00FE1775" w:rsidRDefault="00FF3EED" w:rsidP="00FF3EED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FE1775">
              <w:rPr>
                <w:rFonts w:cs="B Lotus" w:hint="cs"/>
                <w:sz w:val="20"/>
                <w:szCs w:val="20"/>
                <w:rtl/>
              </w:rPr>
              <w:t>ایجاد بانک فرصت های مرتبط با گروههای آموزشی در بخش صنعت و تولید کشور</w:t>
            </w:r>
          </w:p>
          <w:p w:rsidR="00FF3EED" w:rsidRPr="00FE1775" w:rsidRDefault="00FF3EED" w:rsidP="00FF3EED">
            <w:pPr>
              <w:bidi/>
              <w:ind w:left="113"/>
              <w:contextualSpacing/>
              <w:rPr>
                <w:sz w:val="20"/>
                <w:szCs w:val="20"/>
              </w:rPr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/>
          </w:tcPr>
          <w:p w:rsidR="00FF3EED" w:rsidRPr="00FE1775" w:rsidRDefault="00FF3EED" w:rsidP="00FF3EED">
            <w:pPr>
              <w:rPr>
                <w:sz w:val="20"/>
                <w:szCs w:val="20"/>
              </w:rPr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/>
          </w:tcPr>
          <w:p w:rsidR="00FF3EED" w:rsidRPr="00FE1775" w:rsidRDefault="00FF3EED" w:rsidP="00FF3EED">
            <w:pPr>
              <w:rPr>
                <w:sz w:val="20"/>
                <w:szCs w:val="20"/>
              </w:rPr>
            </w:pPr>
          </w:p>
        </w:tc>
      </w:tr>
      <w:tr w:rsidR="00FE1775" w:rsidRPr="00FE1775" w:rsidTr="00433A60">
        <w:trPr>
          <w:trHeight w:val="746"/>
        </w:trPr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/>
          </w:tcPr>
          <w:p w:rsidR="00FF3EED" w:rsidRPr="00FE1775" w:rsidRDefault="00FF3EED" w:rsidP="00FF3EED">
            <w:pPr>
              <w:rPr>
                <w:sz w:val="20"/>
                <w:szCs w:val="20"/>
              </w:rPr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100%</w:t>
            </w: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1</w:t>
            </w: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>0</w:t>
            </w: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  <w:r w:rsidRPr="00FE1775">
              <w:rPr>
                <w:rFonts w:cs="B Nazanin" w:hint="cs"/>
                <w:rtl/>
              </w:rPr>
              <w:t xml:space="preserve">تعداد پايان نامه های با موضوعات ارزش آفرين </w:t>
            </w: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  <w:r w:rsidRPr="00FE1775">
              <w:rPr>
                <w:rFonts w:cs="B Nazanin" w:hint="cs"/>
                <w:rtl/>
              </w:rPr>
              <w:t>تشويق دانشجويان به انجام پايان نامه های با موضوعات ارزش آفرين (محصول و خدمت محور) حداقل يک پايان نامه در سال</w:t>
            </w: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 w:val="restart"/>
            <w:textDirection w:val="btLr"/>
          </w:tcPr>
          <w:p w:rsidR="00FF3EED" w:rsidRPr="00FE1775" w:rsidRDefault="00FF3EED" w:rsidP="00FF3EED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FE1775">
              <w:rPr>
                <w:rFonts w:cs="B Lotus" w:hint="cs"/>
                <w:sz w:val="20"/>
                <w:szCs w:val="20"/>
                <w:rtl/>
              </w:rPr>
              <w:t xml:space="preserve">حمایت مادی </w:t>
            </w:r>
            <w:r w:rsidRPr="00FE1775">
              <w:rPr>
                <w:rFonts w:cs="Times New Roman"/>
                <w:sz w:val="20"/>
                <w:szCs w:val="20"/>
                <w:rtl/>
              </w:rPr>
              <w:t>–</w:t>
            </w:r>
            <w:r w:rsidRPr="00FE1775">
              <w:rPr>
                <w:rFonts w:cs="B Lotus" w:hint="cs"/>
                <w:sz w:val="20"/>
                <w:szCs w:val="20"/>
                <w:rtl/>
              </w:rPr>
              <w:t xml:space="preserve"> معنوی از پایان نامه های دانشجویی مقاطع مختلف در حوزه دانش های ارزش آفرین ( محصول و خدمت محور)</w:t>
            </w:r>
          </w:p>
          <w:p w:rsidR="00FF3EED" w:rsidRPr="00FE1775" w:rsidRDefault="00FF3EED" w:rsidP="00FF3EED">
            <w:pPr>
              <w:ind w:left="113" w:right="113"/>
              <w:jc w:val="center"/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/>
            <w:textDirection w:val="btLr"/>
          </w:tcPr>
          <w:p w:rsidR="00FF3EED" w:rsidRPr="00FE1775" w:rsidRDefault="00FF3EED" w:rsidP="00FF3EED">
            <w:pPr>
              <w:ind w:left="113" w:right="113"/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90" w:type="pct"/>
            <w:vMerge/>
            <w:textDirection w:val="btLr"/>
          </w:tcPr>
          <w:p w:rsidR="00FF3EED" w:rsidRPr="00FE1775" w:rsidRDefault="00FF3EED" w:rsidP="00FF3EED">
            <w:pPr>
              <w:ind w:left="113" w:right="113"/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  <w:r w:rsidRPr="00FE1775">
              <w:rPr>
                <w:rFonts w:cs="B Nazanin" w:hint="cs"/>
                <w:rtl/>
              </w:rPr>
              <w:t>-</w:t>
            </w: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</w:tc>
        <w:tc>
          <w:tcPr>
            <w:tcW w:w="490" w:type="pct"/>
            <w:vMerge w:val="restart"/>
            <w:textDirection w:val="btLr"/>
          </w:tcPr>
          <w:p w:rsidR="00FF3EED" w:rsidRPr="00FE1775" w:rsidRDefault="00FF3EED" w:rsidP="00FF3EED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FE1775">
              <w:rPr>
                <w:rFonts w:cs="B Lotus" w:hint="cs"/>
                <w:sz w:val="20"/>
                <w:szCs w:val="20"/>
                <w:rtl/>
              </w:rPr>
              <w:t>ایجاد مرکز شبیه سازی و مهارت آموزی علوم بهداشتی مبتنی برتکنولوژی</w:t>
            </w:r>
          </w:p>
          <w:p w:rsidR="00FF3EED" w:rsidRPr="00FE1775" w:rsidRDefault="00FF3EED" w:rsidP="00FF3EED">
            <w:pPr>
              <w:ind w:left="113" w:right="113"/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</w:tc>
        <w:tc>
          <w:tcPr>
            <w:tcW w:w="490" w:type="pct"/>
            <w:vMerge/>
            <w:textDirection w:val="btLr"/>
          </w:tcPr>
          <w:p w:rsidR="00FF3EED" w:rsidRPr="00FE1775" w:rsidRDefault="00FF3EED" w:rsidP="00FF3EED">
            <w:pPr>
              <w:ind w:left="113" w:right="113"/>
            </w:pPr>
          </w:p>
        </w:tc>
      </w:tr>
      <w:tr w:rsidR="00FE1775" w:rsidRPr="00FE1775" w:rsidTr="00433A60">
        <w:trPr>
          <w:trHeight w:val="4400"/>
        </w:trPr>
        <w:tc>
          <w:tcPr>
            <w:tcW w:w="459" w:type="pct"/>
            <w:vAlign w:val="center"/>
          </w:tcPr>
          <w:p w:rsidR="00FF3EED" w:rsidRPr="00FE1775" w:rsidRDefault="00FF3EED" w:rsidP="00FF3EE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1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34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473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618" w:type="pct"/>
          </w:tcPr>
          <w:p w:rsidR="00FF3EED" w:rsidRPr="00FE1775" w:rsidRDefault="00FF3EED" w:rsidP="00FF3EED">
            <w:pPr>
              <w:bidi/>
              <w:rPr>
                <w:rFonts w:cs="B Nazanin"/>
              </w:rPr>
            </w:pPr>
          </w:p>
        </w:tc>
        <w:tc>
          <w:tcPr>
            <w:tcW w:w="2054" w:type="pct"/>
          </w:tcPr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  <w:p w:rsidR="00FF3EED" w:rsidRPr="00FE1775" w:rsidRDefault="00FF3EED" w:rsidP="00FF3EED">
            <w:pPr>
              <w:bidi/>
              <w:rPr>
                <w:rFonts w:cs="B Nazanin"/>
                <w:rtl/>
              </w:rPr>
            </w:pPr>
          </w:p>
        </w:tc>
        <w:tc>
          <w:tcPr>
            <w:tcW w:w="490" w:type="pct"/>
            <w:vMerge/>
            <w:textDirection w:val="btLr"/>
          </w:tcPr>
          <w:p w:rsidR="00FF3EED" w:rsidRPr="00FE1775" w:rsidRDefault="00FF3EED" w:rsidP="00FF3EED">
            <w:pPr>
              <w:ind w:left="113" w:right="113"/>
            </w:pP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jc w:val="center"/>
            </w:pPr>
          </w:p>
        </w:tc>
        <w:tc>
          <w:tcPr>
            <w:tcW w:w="471" w:type="pct"/>
          </w:tcPr>
          <w:p w:rsidR="00FF3EED" w:rsidRPr="00FE1775" w:rsidRDefault="00FF3EED" w:rsidP="00FF3EED"/>
        </w:tc>
        <w:tc>
          <w:tcPr>
            <w:tcW w:w="434" w:type="pct"/>
          </w:tcPr>
          <w:p w:rsidR="00FF3EED" w:rsidRPr="00FE1775" w:rsidRDefault="00FF3EED" w:rsidP="00FF3EED"/>
        </w:tc>
        <w:tc>
          <w:tcPr>
            <w:tcW w:w="473" w:type="pct"/>
          </w:tcPr>
          <w:p w:rsidR="00FF3EED" w:rsidRPr="00FE1775" w:rsidRDefault="00FF3EED" w:rsidP="00FF3EED"/>
        </w:tc>
        <w:tc>
          <w:tcPr>
            <w:tcW w:w="618" w:type="pct"/>
          </w:tcPr>
          <w:p w:rsidR="00FF3EED" w:rsidRPr="00FE1775" w:rsidRDefault="00FF3EED" w:rsidP="00FF3EED"/>
        </w:tc>
        <w:tc>
          <w:tcPr>
            <w:tcW w:w="2054" w:type="pct"/>
          </w:tcPr>
          <w:p w:rsidR="00FF3EED" w:rsidRPr="00FE1775" w:rsidRDefault="00FF3EED" w:rsidP="00FF3EED">
            <w:pPr>
              <w:rPr>
                <w:rtl/>
              </w:rPr>
            </w:pPr>
          </w:p>
          <w:p w:rsidR="00FF3EED" w:rsidRPr="00FE1775" w:rsidRDefault="00FF3EED" w:rsidP="00FF3EED">
            <w:pPr>
              <w:rPr>
                <w:rtl/>
              </w:rPr>
            </w:pPr>
            <w:r w:rsidRPr="00FE1775">
              <w:rPr>
                <w:rFonts w:hint="cs"/>
                <w:rtl/>
              </w:rPr>
              <w:t>-</w:t>
            </w:r>
          </w:p>
          <w:p w:rsidR="00FF3EED" w:rsidRPr="00FE1775" w:rsidRDefault="00FF3EED" w:rsidP="00FF3EED">
            <w:pPr>
              <w:rPr>
                <w:rtl/>
              </w:rPr>
            </w:pPr>
          </w:p>
        </w:tc>
        <w:tc>
          <w:tcPr>
            <w:tcW w:w="490" w:type="pct"/>
            <w:vMerge w:val="restart"/>
            <w:textDirection w:val="btLr"/>
          </w:tcPr>
          <w:p w:rsidR="00FF3EED" w:rsidRPr="00FE1775" w:rsidRDefault="00FF3EED" w:rsidP="00FF3EED">
            <w:pPr>
              <w:ind w:left="113" w:right="113"/>
            </w:pPr>
            <w:bookmarkStart w:id="0" w:name="_GoBack"/>
            <w:bookmarkEnd w:id="0"/>
            <w:r w:rsidRPr="00FE1775">
              <w:rPr>
                <w:rFonts w:cs="B Lotus" w:hint="cs"/>
                <w:sz w:val="20"/>
                <w:szCs w:val="20"/>
                <w:rtl/>
              </w:rPr>
              <w:t xml:space="preserve">تلاش درجهت خلق ثروت از طریق ارائه خدمات آموزشی </w:t>
            </w:r>
            <w:r w:rsidRPr="00FE1775">
              <w:rPr>
                <w:rFonts w:cs="Times New Roman"/>
                <w:sz w:val="20"/>
                <w:szCs w:val="20"/>
                <w:rtl/>
              </w:rPr>
              <w:t>–</w:t>
            </w:r>
            <w:r w:rsidRPr="00FE1775">
              <w:rPr>
                <w:rFonts w:cs="B Lotus" w:hint="cs"/>
                <w:sz w:val="20"/>
                <w:szCs w:val="20"/>
                <w:rtl/>
              </w:rPr>
              <w:t xml:space="preserve"> مشاوره</w:t>
            </w:r>
          </w:p>
        </w:tc>
      </w:tr>
      <w:tr w:rsidR="00FE1775" w:rsidRPr="00FE1775" w:rsidTr="00433A60">
        <w:tc>
          <w:tcPr>
            <w:tcW w:w="459" w:type="pct"/>
            <w:vAlign w:val="center"/>
          </w:tcPr>
          <w:p w:rsidR="00FF3EED" w:rsidRPr="00FE1775" w:rsidRDefault="00FF3EED" w:rsidP="00FF3EED">
            <w:pPr>
              <w:jc w:val="center"/>
            </w:pPr>
          </w:p>
        </w:tc>
        <w:tc>
          <w:tcPr>
            <w:tcW w:w="471" w:type="pct"/>
          </w:tcPr>
          <w:p w:rsidR="00FF3EED" w:rsidRPr="00FE1775" w:rsidRDefault="00FF3EED" w:rsidP="00FF3EED"/>
        </w:tc>
        <w:tc>
          <w:tcPr>
            <w:tcW w:w="434" w:type="pct"/>
          </w:tcPr>
          <w:p w:rsidR="00FF3EED" w:rsidRPr="00FE1775" w:rsidRDefault="00FF3EED" w:rsidP="00FF3EED"/>
        </w:tc>
        <w:tc>
          <w:tcPr>
            <w:tcW w:w="473" w:type="pct"/>
          </w:tcPr>
          <w:p w:rsidR="00FF3EED" w:rsidRPr="00FE1775" w:rsidRDefault="00FF3EED" w:rsidP="00FF3EED"/>
        </w:tc>
        <w:tc>
          <w:tcPr>
            <w:tcW w:w="618" w:type="pct"/>
          </w:tcPr>
          <w:p w:rsidR="00FF3EED" w:rsidRPr="00FE1775" w:rsidRDefault="00FF3EED" w:rsidP="00FF3EED"/>
        </w:tc>
        <w:tc>
          <w:tcPr>
            <w:tcW w:w="2054" w:type="pct"/>
          </w:tcPr>
          <w:p w:rsidR="00FF3EED" w:rsidRPr="00FE1775" w:rsidRDefault="00FF3EED" w:rsidP="00FF3EED">
            <w:pPr>
              <w:rPr>
                <w:rtl/>
              </w:rPr>
            </w:pPr>
          </w:p>
          <w:p w:rsidR="00FF3EED" w:rsidRPr="00FE1775" w:rsidRDefault="00FF3EED" w:rsidP="00FF3EED">
            <w:pPr>
              <w:rPr>
                <w:rtl/>
              </w:rPr>
            </w:pPr>
          </w:p>
          <w:p w:rsidR="00FF3EED" w:rsidRPr="00FE1775" w:rsidRDefault="00FF3EED" w:rsidP="00FF3EED">
            <w:pPr>
              <w:rPr>
                <w:rtl/>
              </w:rPr>
            </w:pPr>
          </w:p>
        </w:tc>
        <w:tc>
          <w:tcPr>
            <w:tcW w:w="490" w:type="pct"/>
            <w:vMerge/>
            <w:textDirection w:val="btLr"/>
          </w:tcPr>
          <w:p w:rsidR="00FF3EED" w:rsidRPr="00FE1775" w:rsidRDefault="00FF3EED" w:rsidP="00FF3EED">
            <w:pPr>
              <w:ind w:left="113" w:right="113"/>
            </w:pPr>
          </w:p>
        </w:tc>
      </w:tr>
      <w:tr w:rsidR="00FE1775" w:rsidRPr="00FE1775" w:rsidTr="00433A60">
        <w:trPr>
          <w:trHeight w:val="2582"/>
        </w:trPr>
        <w:tc>
          <w:tcPr>
            <w:tcW w:w="459" w:type="pct"/>
            <w:vAlign w:val="center"/>
          </w:tcPr>
          <w:p w:rsidR="00FF3EED" w:rsidRPr="00FE1775" w:rsidRDefault="00FF3EED" w:rsidP="00FF3EED">
            <w:pPr>
              <w:jc w:val="center"/>
            </w:pPr>
          </w:p>
        </w:tc>
        <w:tc>
          <w:tcPr>
            <w:tcW w:w="471" w:type="pct"/>
          </w:tcPr>
          <w:p w:rsidR="00FF3EED" w:rsidRPr="00FE1775" w:rsidRDefault="00FF3EED" w:rsidP="00FF3EED"/>
        </w:tc>
        <w:tc>
          <w:tcPr>
            <w:tcW w:w="434" w:type="pct"/>
          </w:tcPr>
          <w:p w:rsidR="00FF3EED" w:rsidRPr="00FE1775" w:rsidRDefault="00FF3EED" w:rsidP="00FF3EED"/>
        </w:tc>
        <w:tc>
          <w:tcPr>
            <w:tcW w:w="473" w:type="pct"/>
          </w:tcPr>
          <w:p w:rsidR="00FF3EED" w:rsidRPr="00FE1775" w:rsidRDefault="00FF3EED" w:rsidP="00FF3EED"/>
        </w:tc>
        <w:tc>
          <w:tcPr>
            <w:tcW w:w="618" w:type="pct"/>
          </w:tcPr>
          <w:p w:rsidR="00FF3EED" w:rsidRPr="00FE1775" w:rsidRDefault="00FF3EED" w:rsidP="00FF3EED"/>
        </w:tc>
        <w:tc>
          <w:tcPr>
            <w:tcW w:w="2054" w:type="pct"/>
          </w:tcPr>
          <w:p w:rsidR="00FF3EED" w:rsidRPr="00FE1775" w:rsidRDefault="00FF3EED" w:rsidP="00FF3EED">
            <w:pPr>
              <w:rPr>
                <w:rtl/>
              </w:rPr>
            </w:pPr>
          </w:p>
          <w:p w:rsidR="00FF3EED" w:rsidRPr="00FE1775" w:rsidRDefault="00FF3EED" w:rsidP="00FF3EED">
            <w:pPr>
              <w:rPr>
                <w:rtl/>
              </w:rPr>
            </w:pPr>
          </w:p>
          <w:p w:rsidR="00FF3EED" w:rsidRPr="00FE1775" w:rsidRDefault="00FF3EED" w:rsidP="00FF3EED">
            <w:pPr>
              <w:rPr>
                <w:rtl/>
              </w:rPr>
            </w:pPr>
          </w:p>
        </w:tc>
        <w:tc>
          <w:tcPr>
            <w:tcW w:w="490" w:type="pct"/>
            <w:vMerge/>
            <w:textDirection w:val="btLr"/>
          </w:tcPr>
          <w:p w:rsidR="00FF3EED" w:rsidRPr="00FE1775" w:rsidRDefault="00FF3EED" w:rsidP="00FF3EED">
            <w:pPr>
              <w:ind w:left="113" w:right="113"/>
            </w:pPr>
          </w:p>
        </w:tc>
      </w:tr>
    </w:tbl>
    <w:p w:rsidR="00FF304C" w:rsidRPr="00FE1775" w:rsidRDefault="00FF304C" w:rsidP="00FF304C">
      <w:pPr>
        <w:rPr>
          <w:lang w:bidi="fa-IR"/>
        </w:rPr>
      </w:pPr>
    </w:p>
    <w:p w:rsidR="001177FD" w:rsidRPr="00FE1775" w:rsidRDefault="00FF304C" w:rsidP="00FF304C">
      <w:pPr>
        <w:tabs>
          <w:tab w:val="left" w:pos="5653"/>
        </w:tabs>
        <w:rPr>
          <w:lang w:bidi="fa-IR"/>
        </w:rPr>
      </w:pPr>
      <w:r w:rsidRPr="00FE1775">
        <w:rPr>
          <w:lang w:bidi="fa-IR"/>
        </w:rPr>
        <w:tab/>
      </w:r>
    </w:p>
    <w:sectPr w:rsidR="001177FD" w:rsidRPr="00FE1775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0C" w:rsidRDefault="0034560C" w:rsidP="00E31A41">
      <w:pPr>
        <w:spacing w:after="0" w:line="240" w:lineRule="auto"/>
      </w:pPr>
      <w:r>
        <w:separator/>
      </w:r>
    </w:p>
  </w:endnote>
  <w:endnote w:type="continuationSeparator" w:id="0">
    <w:p w:rsidR="0034560C" w:rsidRDefault="0034560C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Simplified Arabic Fixed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42" w:rsidRDefault="004D5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4D594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4D5942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4D5942">
      <w:rPr>
        <w:rFonts w:cs="B Lotus" w:hint="cs"/>
        <w:b/>
        <w:bCs/>
        <w:sz w:val="16"/>
        <w:szCs w:val="16"/>
        <w:rtl/>
      </w:rPr>
      <w:t>/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4D5942">
      <w:rPr>
        <w:rFonts w:cs="B Lotus" w:hint="cs"/>
        <w:b/>
        <w:bCs/>
        <w:sz w:val="16"/>
        <w:szCs w:val="16"/>
        <w:rtl/>
      </w:rPr>
      <w:t>ا</w:t>
    </w:r>
    <w:r w:rsidR="004D5942" w:rsidRPr="00412E50">
      <w:rPr>
        <w:rFonts w:cs="B Lotus" w:hint="cs"/>
        <w:b/>
        <w:bCs/>
        <w:sz w:val="16"/>
        <w:szCs w:val="16"/>
        <w:rtl/>
      </w:rPr>
      <w:t>هدف</w:t>
    </w:r>
    <w:r w:rsidR="004D5942">
      <w:rPr>
        <w:rFonts w:cs="B Lotus" w:hint="cs"/>
        <w:b/>
        <w:bCs/>
        <w:sz w:val="16"/>
        <w:szCs w:val="16"/>
        <w:rtl/>
      </w:rPr>
      <w:t xml:space="preserve"> کمی 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 </w:t>
    </w:r>
    <w:r w:rsidR="004D5942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</w:t>
    </w:r>
    <w:r w:rsidR="004D5942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42" w:rsidRDefault="004D5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0C" w:rsidRDefault="0034560C" w:rsidP="00E31A41">
      <w:pPr>
        <w:spacing w:after="0" w:line="240" w:lineRule="auto"/>
      </w:pPr>
      <w:r>
        <w:separator/>
      </w:r>
    </w:p>
  </w:footnote>
  <w:footnote w:type="continuationSeparator" w:id="0">
    <w:p w:rsidR="0034560C" w:rsidRDefault="0034560C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42" w:rsidRDefault="004D5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C3459E" w:rsidRDefault="009D63BC" w:rsidP="00C3459E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</w:t>
          </w:r>
          <w:r w:rsidR="00ED1049">
            <w:rPr>
              <w:rFonts w:cs="B Lotus" w:hint="cs"/>
              <w:b/>
              <w:bCs/>
              <w:sz w:val="20"/>
              <w:szCs w:val="20"/>
              <w:rtl/>
            </w:rPr>
            <w:t>آموزشی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</w:t>
          </w:r>
          <w:r w:rsidR="00C3459E" w:rsidRPr="00E1404B">
            <w:rPr>
              <w:rFonts w:cs="B Lotus" w:hint="cs"/>
              <w:sz w:val="24"/>
              <w:szCs w:val="24"/>
              <w:rtl/>
            </w:rPr>
            <w:t xml:space="preserve">توسعه زیرساخت های آموزشی ( حضوری </w:t>
          </w:r>
          <w:r w:rsidR="00C3459E" w:rsidRPr="00E1404B">
            <w:rPr>
              <w:rFonts w:cs="Times New Roman"/>
              <w:sz w:val="24"/>
              <w:szCs w:val="24"/>
              <w:rtl/>
            </w:rPr>
            <w:t>–</w:t>
          </w:r>
          <w:r w:rsidR="00C3459E" w:rsidRPr="00E1404B">
            <w:rPr>
              <w:rFonts w:cs="B Lotus" w:hint="cs"/>
              <w:sz w:val="24"/>
              <w:szCs w:val="24"/>
              <w:rtl/>
            </w:rPr>
            <w:t xml:space="preserve"> مجازی ) در راستای فناوری های روز دانشگاه کارآفرین </w:t>
          </w:r>
          <w:r w:rsidR="00C3459E">
            <w:rPr>
              <w:rFonts w:cs="B Lotus" w:hint="cs"/>
              <w:sz w:val="24"/>
              <w:szCs w:val="24"/>
              <w:rtl/>
            </w:rPr>
            <w:t xml:space="preserve">               </w:t>
          </w:r>
          <w:r w:rsidR="00546EEC" w:rsidRPr="00C3459E">
            <w:rPr>
              <w:rFonts w:cs="B Lotus" w:hint="cs"/>
              <w:b/>
              <w:bCs/>
              <w:sz w:val="20"/>
              <w:szCs w:val="20"/>
              <w:rtl/>
            </w:rPr>
            <w:t>محور 1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4D594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2D6168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42" w:rsidRDefault="004D5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234F1"/>
    <w:rsid w:val="0004227F"/>
    <w:rsid w:val="00060BD1"/>
    <w:rsid w:val="00084590"/>
    <w:rsid w:val="00087D9C"/>
    <w:rsid w:val="0009188C"/>
    <w:rsid w:val="000A2670"/>
    <w:rsid w:val="000A3CD5"/>
    <w:rsid w:val="000A5A25"/>
    <w:rsid w:val="000B10AA"/>
    <w:rsid w:val="000F19BD"/>
    <w:rsid w:val="000F5C61"/>
    <w:rsid w:val="001177FD"/>
    <w:rsid w:val="00136AD4"/>
    <w:rsid w:val="00184263"/>
    <w:rsid w:val="001A4D16"/>
    <w:rsid w:val="001B4402"/>
    <w:rsid w:val="00225009"/>
    <w:rsid w:val="00230D92"/>
    <w:rsid w:val="00243BD8"/>
    <w:rsid w:val="00246609"/>
    <w:rsid w:val="00281D43"/>
    <w:rsid w:val="002B0D2F"/>
    <w:rsid w:val="002B440C"/>
    <w:rsid w:val="002D6168"/>
    <w:rsid w:val="002E5B42"/>
    <w:rsid w:val="002F2E58"/>
    <w:rsid w:val="00327460"/>
    <w:rsid w:val="0034517E"/>
    <w:rsid w:val="0034560C"/>
    <w:rsid w:val="00360826"/>
    <w:rsid w:val="00375059"/>
    <w:rsid w:val="003772E3"/>
    <w:rsid w:val="003B0EF2"/>
    <w:rsid w:val="003B101D"/>
    <w:rsid w:val="003B55AA"/>
    <w:rsid w:val="003C6B97"/>
    <w:rsid w:val="003F204B"/>
    <w:rsid w:val="00403990"/>
    <w:rsid w:val="00410423"/>
    <w:rsid w:val="00412E50"/>
    <w:rsid w:val="00433A60"/>
    <w:rsid w:val="004453F3"/>
    <w:rsid w:val="004513C1"/>
    <w:rsid w:val="004611CA"/>
    <w:rsid w:val="00492F03"/>
    <w:rsid w:val="004B46FE"/>
    <w:rsid w:val="004C120B"/>
    <w:rsid w:val="004D5942"/>
    <w:rsid w:val="004E350A"/>
    <w:rsid w:val="004F0A78"/>
    <w:rsid w:val="0050141F"/>
    <w:rsid w:val="00546EEC"/>
    <w:rsid w:val="0057418D"/>
    <w:rsid w:val="005828D5"/>
    <w:rsid w:val="005A5D31"/>
    <w:rsid w:val="005C4467"/>
    <w:rsid w:val="006057F3"/>
    <w:rsid w:val="00611B35"/>
    <w:rsid w:val="006125AA"/>
    <w:rsid w:val="00626CF4"/>
    <w:rsid w:val="00631EFC"/>
    <w:rsid w:val="00644159"/>
    <w:rsid w:val="00644D00"/>
    <w:rsid w:val="00652E3C"/>
    <w:rsid w:val="00664A52"/>
    <w:rsid w:val="006743D8"/>
    <w:rsid w:val="00685F41"/>
    <w:rsid w:val="006A5C73"/>
    <w:rsid w:val="006C0935"/>
    <w:rsid w:val="007121AA"/>
    <w:rsid w:val="00713C5B"/>
    <w:rsid w:val="0075440E"/>
    <w:rsid w:val="00757864"/>
    <w:rsid w:val="00770666"/>
    <w:rsid w:val="007B0BE6"/>
    <w:rsid w:val="007E2B74"/>
    <w:rsid w:val="008124BA"/>
    <w:rsid w:val="00823B9A"/>
    <w:rsid w:val="00827406"/>
    <w:rsid w:val="00830EBC"/>
    <w:rsid w:val="0083352E"/>
    <w:rsid w:val="00865E2B"/>
    <w:rsid w:val="008B2331"/>
    <w:rsid w:val="008B6192"/>
    <w:rsid w:val="00910A4B"/>
    <w:rsid w:val="00922DD5"/>
    <w:rsid w:val="0092335A"/>
    <w:rsid w:val="00950370"/>
    <w:rsid w:val="0098059F"/>
    <w:rsid w:val="00986B5C"/>
    <w:rsid w:val="009907D4"/>
    <w:rsid w:val="009A4A63"/>
    <w:rsid w:val="009D4F56"/>
    <w:rsid w:val="009D63BC"/>
    <w:rsid w:val="009E6185"/>
    <w:rsid w:val="009E76A1"/>
    <w:rsid w:val="009F45E9"/>
    <w:rsid w:val="00A112AF"/>
    <w:rsid w:val="00A140CB"/>
    <w:rsid w:val="00A65010"/>
    <w:rsid w:val="00AA4089"/>
    <w:rsid w:val="00B13BF1"/>
    <w:rsid w:val="00B259DA"/>
    <w:rsid w:val="00B57AAC"/>
    <w:rsid w:val="00B833B4"/>
    <w:rsid w:val="00B974A9"/>
    <w:rsid w:val="00BB59F4"/>
    <w:rsid w:val="00BB7F6A"/>
    <w:rsid w:val="00BC0905"/>
    <w:rsid w:val="00BD06C4"/>
    <w:rsid w:val="00BD5CE9"/>
    <w:rsid w:val="00C04CEC"/>
    <w:rsid w:val="00C33853"/>
    <w:rsid w:val="00C3459E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E3D1C"/>
    <w:rsid w:val="00DF0C0A"/>
    <w:rsid w:val="00DF1D42"/>
    <w:rsid w:val="00E05797"/>
    <w:rsid w:val="00E31A41"/>
    <w:rsid w:val="00E42DA2"/>
    <w:rsid w:val="00E75B8E"/>
    <w:rsid w:val="00E83A6B"/>
    <w:rsid w:val="00E916CD"/>
    <w:rsid w:val="00E93E62"/>
    <w:rsid w:val="00EA5D57"/>
    <w:rsid w:val="00EC495E"/>
    <w:rsid w:val="00ED1049"/>
    <w:rsid w:val="00ED1DAD"/>
    <w:rsid w:val="00EE0462"/>
    <w:rsid w:val="00F02823"/>
    <w:rsid w:val="00F16FBB"/>
    <w:rsid w:val="00F3416B"/>
    <w:rsid w:val="00FE1775"/>
    <w:rsid w:val="00FE2D9D"/>
    <w:rsid w:val="00FF304C"/>
    <w:rsid w:val="00FF3EED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F2AFEC-426E-4446-8903-8EA1F5F9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A6C6-CB06-4247-953B-05655E34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نرجس نجیبی</cp:lastModifiedBy>
  <cp:revision>12</cp:revision>
  <dcterms:created xsi:type="dcterms:W3CDTF">2018-11-26T10:44:00Z</dcterms:created>
  <dcterms:modified xsi:type="dcterms:W3CDTF">2018-12-19T07:09:00Z</dcterms:modified>
</cp:coreProperties>
</file>