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05F2" w14:textId="77777777" w:rsidR="0029652E" w:rsidRDefault="00F37F75" w:rsidP="0029652E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90CB1" wp14:editId="00A8B83F">
                <wp:simplePos x="0" y="0"/>
                <wp:positionH relativeFrom="column">
                  <wp:posOffset>2162175</wp:posOffset>
                </wp:positionH>
                <wp:positionV relativeFrom="paragraph">
                  <wp:posOffset>13970</wp:posOffset>
                </wp:positionV>
                <wp:extent cx="1990725" cy="1095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D2F6D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بهداشت</w:t>
                            </w:r>
                          </w:p>
                          <w:p w14:paraId="29414BA8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معاونت پژوهشی</w:t>
                            </w:r>
                          </w:p>
                          <w:p w14:paraId="49002474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دفتر ارتباط با صنعت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90CB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0.25pt;margin-top:1.1pt;width:156.75pt;height:8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" filled="f" stroked="f" strokeweight=".5pt">
                <v:textbox>
                  <w:txbxContent>
                    <w:p w14:paraId="5FED2F6D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دانشکده بهداشت</w:t>
                      </w:r>
                    </w:p>
                    <w:p w14:paraId="29414BA8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معاونت پژوهشی</w:t>
                      </w:r>
                    </w:p>
                    <w:p w14:paraId="49002474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دفتر ارتباط با صنعت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3B10979" wp14:editId="19C556D4">
            <wp:simplePos x="0" y="0"/>
            <wp:positionH relativeFrom="column">
              <wp:posOffset>5403423</wp:posOffset>
            </wp:positionH>
            <wp:positionV relativeFrom="paragraph">
              <wp:posOffset>7620</wp:posOffset>
            </wp:positionV>
            <wp:extent cx="1075055" cy="1078439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UMS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78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0C939" wp14:editId="2D54711E">
                <wp:simplePos x="0" y="0"/>
                <wp:positionH relativeFrom="column">
                  <wp:posOffset>-561975</wp:posOffset>
                </wp:positionH>
                <wp:positionV relativeFrom="paragraph">
                  <wp:posOffset>10160</wp:posOffset>
                </wp:positionV>
                <wp:extent cx="7065645" cy="1063625"/>
                <wp:effectExtent l="0" t="0" r="2095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645" cy="10636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13501" id="Rectangle 1" o:spid="_x0000_s1026" style="position:absolute;margin-left:-44.25pt;margin-top:.8pt;width:556.35pt;height: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" fillcolor="#92d050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844479" wp14:editId="3C438EC1">
            <wp:simplePos x="0" y="0"/>
            <wp:positionH relativeFrom="column">
              <wp:posOffset>-538480</wp:posOffset>
            </wp:positionH>
            <wp:positionV relativeFrom="paragraph">
              <wp:posOffset>8890</wp:posOffset>
            </wp:positionV>
            <wp:extent cx="1020494" cy="1063625"/>
            <wp:effectExtent l="0" t="0" r="825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یران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94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3E6D0" w14:textId="77777777" w:rsidR="0029652E" w:rsidRPr="0029652E" w:rsidRDefault="0029652E" w:rsidP="0029652E">
      <w:pPr>
        <w:bidi/>
      </w:pPr>
    </w:p>
    <w:p w14:paraId="762A817E" w14:textId="77777777" w:rsidR="0029652E" w:rsidRPr="0029652E" w:rsidRDefault="0029652E" w:rsidP="0029652E">
      <w:pPr>
        <w:bidi/>
      </w:pPr>
    </w:p>
    <w:p w14:paraId="57B6A6FF" w14:textId="77777777" w:rsidR="0029652E" w:rsidRPr="0029652E" w:rsidRDefault="0029652E" w:rsidP="0029652E">
      <w:pPr>
        <w:bidi/>
      </w:pPr>
    </w:p>
    <w:p w14:paraId="153177F4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25D39406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40E26F7D" w14:textId="77777777" w:rsidR="00931C84" w:rsidRDefault="00931C84" w:rsidP="00931C84">
      <w:pPr>
        <w:bidi/>
        <w:rPr>
          <w:rFonts w:cs="B Titr"/>
          <w:b/>
          <w:bCs/>
          <w:lang w:bidi="fa-IR"/>
        </w:rPr>
      </w:pPr>
    </w:p>
    <w:p w14:paraId="49DBE8EC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14838FC3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162EE025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29276B09" w14:textId="77777777" w:rsidR="00FA2764" w:rsidRDefault="00931C8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931C84">
        <w:rPr>
          <w:rFonts w:cs="B Titr" w:hint="cs"/>
          <w:b/>
          <w:bCs/>
          <w:sz w:val="40"/>
          <w:szCs w:val="40"/>
          <w:rtl/>
          <w:lang w:bidi="fa-IR"/>
        </w:rPr>
        <w:t>معرفی توانمندی ها و پتانسیل های ارتباط با صنعت گروه های آموزشی دانشکده بهداشت</w:t>
      </w:r>
      <w:bookmarkStart w:id="0" w:name="_Toc219721939"/>
    </w:p>
    <w:p w14:paraId="455B31F0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40D45105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59B8F463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090F4FFE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2C801BC0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3801D561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2EAC7E3E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41964875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5298CD6E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7C4316FD" w14:textId="77777777" w:rsidR="00FA2764" w:rsidRDefault="00FA2764" w:rsidP="00FA2764">
      <w:pPr>
        <w:bidi/>
        <w:jc w:val="center"/>
        <w:rPr>
          <w:rFonts w:cs="B Titr"/>
          <w:color w:val="0070C0"/>
          <w:sz w:val="52"/>
          <w:szCs w:val="52"/>
          <w:rtl/>
          <w:lang w:bidi="fa-IR"/>
        </w:rPr>
      </w:pPr>
    </w:p>
    <w:p w14:paraId="6CFC5AD6" w14:textId="77777777" w:rsidR="00FA2764" w:rsidRDefault="00FA2764" w:rsidP="00FA2764">
      <w:pPr>
        <w:bidi/>
        <w:jc w:val="center"/>
        <w:rPr>
          <w:rFonts w:cs="B Titr"/>
          <w:color w:val="0070C0"/>
          <w:sz w:val="52"/>
          <w:szCs w:val="52"/>
          <w:rtl/>
          <w:lang w:bidi="fa-IR"/>
        </w:rPr>
      </w:pPr>
    </w:p>
    <w:p w14:paraId="3ED8C7DD" w14:textId="77777777" w:rsidR="00FA2764" w:rsidRDefault="00FA2764" w:rsidP="00FA2764">
      <w:pPr>
        <w:bidi/>
        <w:jc w:val="center"/>
        <w:rPr>
          <w:rFonts w:cs="B Titr"/>
          <w:color w:val="0070C0"/>
          <w:sz w:val="52"/>
          <w:szCs w:val="52"/>
          <w:rtl/>
          <w:lang w:bidi="fa-IR"/>
        </w:rPr>
      </w:pPr>
    </w:p>
    <w:p w14:paraId="08C20156" w14:textId="77777777" w:rsidR="00FA2764" w:rsidRDefault="00FA2764" w:rsidP="00FA2764">
      <w:pPr>
        <w:bidi/>
        <w:jc w:val="center"/>
        <w:rPr>
          <w:rFonts w:cs="B Titr"/>
          <w:color w:val="0070C0"/>
          <w:sz w:val="52"/>
          <w:szCs w:val="52"/>
          <w:rtl/>
          <w:lang w:bidi="fa-IR"/>
        </w:rPr>
      </w:pPr>
    </w:p>
    <w:p w14:paraId="65C069A8" w14:textId="4277CB60" w:rsidR="004B19EF" w:rsidRPr="00FA2764" w:rsidRDefault="004B19EF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626EBC">
        <w:rPr>
          <w:rFonts w:cs="B Titr" w:hint="cs"/>
          <w:color w:val="0070C0"/>
          <w:sz w:val="52"/>
          <w:szCs w:val="52"/>
          <w:rtl/>
          <w:lang w:bidi="fa-IR"/>
        </w:rPr>
        <w:t xml:space="preserve">گروه </w:t>
      </w:r>
      <w:r>
        <w:rPr>
          <w:rFonts w:cs="B Titr" w:hint="cs"/>
          <w:color w:val="0070C0"/>
          <w:sz w:val="52"/>
          <w:szCs w:val="52"/>
          <w:rtl/>
          <w:lang w:bidi="fa-IR"/>
        </w:rPr>
        <w:t>اپیدمیولوژی</w:t>
      </w:r>
      <w:bookmarkEnd w:id="0"/>
    </w:p>
    <w:p w14:paraId="21A24978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69E94899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359304C7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642B0F0C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62ED2782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3F119280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202DFE09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1F776854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42EA15D0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2953A85A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096E4BBB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675BFFE6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4F7518E2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5A487961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296571EE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33D07C52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603E2CDB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4C4BA9F2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0DC38155" w14:textId="77777777" w:rsidR="004B19EF" w:rsidRDefault="004B19EF" w:rsidP="004B19EF">
      <w:pPr>
        <w:bidi/>
        <w:jc w:val="center"/>
        <w:rPr>
          <w:rtl/>
          <w:lang w:bidi="fa-IR"/>
        </w:rPr>
      </w:pPr>
    </w:p>
    <w:p w14:paraId="7A1EEF35" w14:textId="791F6319" w:rsidR="004B19EF" w:rsidRDefault="004B19EF">
      <w:pPr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</w:p>
    <w:p w14:paraId="1FA3D77D" w14:textId="4A2EA28E" w:rsidR="004B19EF" w:rsidRPr="00781DB3" w:rsidRDefault="004B19EF" w:rsidP="004B19EF">
      <w:pPr>
        <w:bidi/>
        <w:spacing w:line="360" w:lineRule="auto"/>
        <w:ind w:left="90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781DB3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1- تاریخچه گروه:</w:t>
      </w:r>
    </w:p>
    <w:p w14:paraId="6B8E9D84" w14:textId="77777777" w:rsidR="004B19EF" w:rsidRPr="00781DB3" w:rsidRDefault="004B19EF" w:rsidP="004B19EF">
      <w:pPr>
        <w:bidi/>
        <w:spacing w:after="0" w:line="360" w:lineRule="auto"/>
        <w:ind w:left="9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781DB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دانشکده بهداشت دانشگاه علوم پزشکی ایران در سال 1363 از ادغام چندین دانشکده و مدرسه عالی تاسیس شد.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گروه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اپیدمیولوژی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از ابتدای تاسیس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دانشکده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بهداشت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پذیرش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دانشجو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رشته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کاردانی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مبارزه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بیماریها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شروع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کار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کرد.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 xml:space="preserve"> این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گروه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از مهرسال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1386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در مقطع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کارشناسی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ارشد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اپیدمیولوژی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از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بهمن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1388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در مقطع دکترای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اپیدمیولوژی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اقدام به جذب دانشجویان تحصیلات تکمیلی نمود</w:t>
      </w:r>
      <w:r w:rsidRPr="00781DB3">
        <w:rPr>
          <w:rFonts w:ascii="Calibri" w:eastAsia="Calibri" w:hAnsi="Calibri" w:cs="B Nazanin"/>
          <w:sz w:val="24"/>
          <w:szCs w:val="24"/>
        </w:rPr>
        <w:t>.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 xml:space="preserve"> دانش آموختگان این گروه شامل دانشجویان در مقطع کارشناسی ارشد و در مقطع دکترا بوده است. از نظر کیفیت آموزشی، موفقیت دانش آموختگان کارشناسی ارشد این گروه در ورود به دوره دکترا (داخل یا خارج از کشور) .... درصد بوده است و همچنین اکثر قریب به اتفاق دانش آموختگان مقطع دکترا از اعضای هیئت علمی موفق دانشگاه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های داخل و خارج از کشور هستند.</w:t>
      </w:r>
    </w:p>
    <w:p w14:paraId="593DB941" w14:textId="77777777" w:rsidR="004B19EF" w:rsidRPr="00781DB3" w:rsidRDefault="004B19EF" w:rsidP="004B19EF">
      <w:pPr>
        <w:bidi/>
        <w:spacing w:after="0" w:line="360" w:lineRule="auto"/>
        <w:ind w:left="9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781DB3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حال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حاضر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گروه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اپیدمیولوژِی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دارای 8</w:t>
      </w:r>
      <w:r w:rsidRPr="00781DB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عضو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هیئت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علمی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شامل 4 استاد، 1 دانشیار و 3 استادیار و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یک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کارشناس است</w:t>
      </w:r>
      <w:r w:rsidRPr="00781DB3">
        <w:rPr>
          <w:rFonts w:ascii="Calibri" w:eastAsia="Calibri" w:hAnsi="Calibri" w:cs="B Nazanin"/>
          <w:sz w:val="24"/>
          <w:szCs w:val="24"/>
        </w:rPr>
        <w:t>.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 xml:space="preserve"> همچنین اعضای هیئت علمی گروه اپیدمیولوژی در 10 پژوهشکده، مرکز تحقیقاتی، مرکز توسعه تحقیقات بالینی دانشگاه به عنوان رییس، معاون، عضو هیات موسس و عضو شورای پژوهشی فعالیت دارند. </w:t>
      </w:r>
    </w:p>
    <w:p w14:paraId="2FF8C676" w14:textId="77777777" w:rsidR="004B19EF" w:rsidRPr="00781DB3" w:rsidRDefault="004B19EF" w:rsidP="004B19EF">
      <w:pPr>
        <w:bidi/>
        <w:spacing w:line="360" w:lineRule="auto"/>
        <w:ind w:left="90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781DB3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2- اهداف: </w:t>
      </w:r>
    </w:p>
    <w:p w14:paraId="75E25A28" w14:textId="77777777" w:rsidR="004B19EF" w:rsidRPr="00781DB3" w:rsidRDefault="004B19EF" w:rsidP="004B19EF">
      <w:pPr>
        <w:bidi/>
        <w:spacing w:line="360" w:lineRule="auto"/>
        <w:ind w:left="9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81DB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الف: </w:t>
      </w:r>
      <w:r w:rsidRPr="00781DB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اهداف آموزشی و پژوهشی :</w:t>
      </w:r>
    </w:p>
    <w:p w14:paraId="07A9A0B4" w14:textId="77777777" w:rsidR="004B19EF" w:rsidRPr="00781DB3" w:rsidRDefault="004B19EF" w:rsidP="004B19EF">
      <w:pPr>
        <w:bidi/>
        <w:spacing w:line="360" w:lineRule="auto"/>
        <w:ind w:left="90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781DB3">
        <w:rPr>
          <w:rFonts w:ascii="Calibri" w:eastAsia="Calibri" w:hAnsi="Calibri" w:cs="B Nazanin" w:hint="cs"/>
          <w:sz w:val="24"/>
          <w:szCs w:val="24"/>
          <w:rtl/>
        </w:rPr>
        <w:t>گسترش دانش اپیدمیولوژی از طریق تربیت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دانشجویان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دوره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های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کارشناسی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ارشد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دکترای</w:t>
      </w:r>
      <w:r w:rsidRPr="00781DB3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اپیدمیولوژی؛ تدریس دروس اپیدمیولوژی و روش تحقیق به دانشجویان سایر رشته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ها و برگزاری کنگره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ها، سمینارها و کارگاه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های متنوع برای اعضای هیات علمی دانشگاه های سراسر کشور و همچینن هدایت، رهبری و مشارکت در طرح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 w:rsidRPr="00781DB3">
        <w:rPr>
          <w:rFonts w:ascii="Calibri" w:eastAsia="Calibri" w:hAnsi="Calibri" w:cs="B Nazanin" w:hint="cs"/>
          <w:sz w:val="24"/>
          <w:szCs w:val="24"/>
          <w:rtl/>
        </w:rPr>
        <w:t>های پژوهشی ملی و بین المللی در حوزه های تخصصی مختلف به ویژه طرح های اثرگذار با تاکید بر تبدیل دانش حاصل از پژوهش به سیاست های و برنامه های اجرایی و محصولات دانش بنیان.</w:t>
      </w:r>
    </w:p>
    <w:p w14:paraId="1186C9B9" w14:textId="77777777" w:rsidR="004B19EF" w:rsidRPr="00781DB3" w:rsidRDefault="004B19EF" w:rsidP="004B19EF">
      <w:pPr>
        <w:bidi/>
        <w:spacing w:line="360" w:lineRule="auto"/>
        <w:ind w:left="90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781DB3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ب: فعالیت های پژوهشی و آموزشی </w:t>
      </w:r>
    </w:p>
    <w:p w14:paraId="7AF577C0" w14:textId="77777777" w:rsidR="004B19EF" w:rsidRPr="00416F8E" w:rsidRDefault="004B19EF" w:rsidP="004B19EF">
      <w:pPr>
        <w:pStyle w:val="ListParagraph"/>
        <w:numPr>
          <w:ilvl w:val="0"/>
          <w:numId w:val="22"/>
        </w:numPr>
        <w:bidi/>
        <w:spacing w:after="200" w:line="360" w:lineRule="auto"/>
        <w:rPr>
          <w:rFonts w:ascii="Times New Roman" w:eastAsia="Calibri" w:hAnsi="Times New Roman" w:cs="B Nazanin"/>
          <w:sz w:val="20"/>
        </w:rPr>
      </w:pPr>
      <w:r w:rsidRPr="00416F8E">
        <w:rPr>
          <w:rFonts w:ascii="Times New Roman" w:eastAsia="Calibri" w:hAnsi="Times New Roman" w:cs="B Nazanin" w:hint="cs"/>
          <w:sz w:val="20"/>
          <w:rtl/>
        </w:rPr>
        <w:t>برگزاری کلاسهای دوره دکترا و کارشناسی ارشد اپیدمیولوژی و سایر رشته ها بر اساس کوریکلوم مصوب .</w:t>
      </w:r>
    </w:p>
    <w:p w14:paraId="35FFEDC6" w14:textId="77777777" w:rsidR="004B19EF" w:rsidRPr="00416F8E" w:rsidRDefault="004B19EF" w:rsidP="004B19EF">
      <w:pPr>
        <w:pStyle w:val="ListParagraph"/>
        <w:numPr>
          <w:ilvl w:val="0"/>
          <w:numId w:val="22"/>
        </w:numPr>
        <w:bidi/>
        <w:spacing w:after="200" w:line="360" w:lineRule="auto"/>
        <w:rPr>
          <w:rFonts w:ascii="Times New Roman" w:eastAsia="Calibri" w:hAnsi="Times New Roman" w:cs="B Nazanin"/>
          <w:sz w:val="20"/>
        </w:rPr>
      </w:pPr>
      <w:r w:rsidRPr="00416F8E">
        <w:rPr>
          <w:rFonts w:ascii="Times New Roman" w:eastAsia="Calibri" w:hAnsi="Times New Roman" w:cs="B Nazanin" w:hint="cs"/>
          <w:sz w:val="20"/>
          <w:rtl/>
        </w:rPr>
        <w:t xml:space="preserve">ایجاد فرصتهای آموزشی و پژوهشی برای دانشجویان از طریق حضور در مراکر توسعه تحقیقات بالینی، مراکزاجرایی، علمی و تحقیقاتی </w:t>
      </w:r>
    </w:p>
    <w:p w14:paraId="3651837F" w14:textId="77777777" w:rsidR="004B19EF" w:rsidRPr="00416F8E" w:rsidRDefault="004B19EF" w:rsidP="004B19EF">
      <w:pPr>
        <w:pStyle w:val="ListParagraph"/>
        <w:numPr>
          <w:ilvl w:val="0"/>
          <w:numId w:val="22"/>
        </w:numPr>
        <w:bidi/>
        <w:spacing w:after="200" w:line="360" w:lineRule="auto"/>
        <w:rPr>
          <w:rFonts w:ascii="Times New Roman" w:eastAsia="Calibri" w:hAnsi="Times New Roman" w:cs="B Nazanin"/>
          <w:sz w:val="20"/>
        </w:rPr>
      </w:pPr>
      <w:r w:rsidRPr="00416F8E">
        <w:rPr>
          <w:rFonts w:ascii="Times New Roman" w:eastAsia="Calibri" w:hAnsi="Times New Roman" w:cs="B Nazanin" w:hint="cs"/>
          <w:sz w:val="20"/>
          <w:rtl/>
        </w:rPr>
        <w:t>برگزاری جلسات ژورنال کلاب هفتگی با مشارکت دانشجویان ارشد و دکتری و گروه های آموزشی دیگر دانشکده</w:t>
      </w:r>
    </w:p>
    <w:p w14:paraId="702E6C4F" w14:textId="77777777" w:rsidR="004B19EF" w:rsidRPr="00416F8E" w:rsidRDefault="004B19EF" w:rsidP="004B19EF">
      <w:pPr>
        <w:pStyle w:val="ListParagraph"/>
        <w:numPr>
          <w:ilvl w:val="0"/>
          <w:numId w:val="22"/>
        </w:numPr>
        <w:bidi/>
        <w:spacing w:after="200" w:line="360" w:lineRule="auto"/>
        <w:rPr>
          <w:rFonts w:ascii="Times New Roman" w:eastAsia="Calibri" w:hAnsi="Times New Roman" w:cs="B Nazanin"/>
          <w:sz w:val="20"/>
        </w:rPr>
      </w:pPr>
      <w:r w:rsidRPr="00416F8E">
        <w:rPr>
          <w:rFonts w:ascii="Times New Roman" w:eastAsia="Calibri" w:hAnsi="Times New Roman" w:cs="B Nazanin" w:hint="cs"/>
          <w:sz w:val="20"/>
          <w:rtl/>
        </w:rPr>
        <w:lastRenderedPageBreak/>
        <w:t xml:space="preserve">برگزاری کارگاه </w:t>
      </w:r>
      <w:r w:rsidRPr="00416F8E">
        <w:rPr>
          <w:rFonts w:ascii="Times New Roman" w:eastAsia="Calibri" w:hAnsi="Times New Roman" w:cs="B Nazanin"/>
          <w:sz w:val="20"/>
        </w:rPr>
        <w:t>practical</w:t>
      </w:r>
      <w:r w:rsidRPr="00416F8E">
        <w:rPr>
          <w:rFonts w:ascii="Times New Roman" w:eastAsia="Calibri" w:hAnsi="Times New Roman" w:cs="B Nazanin" w:hint="cs"/>
          <w:sz w:val="20"/>
          <w:rtl/>
          <w:lang w:bidi="fa-IR"/>
        </w:rPr>
        <w:t xml:space="preserve"> مبتنی بر پایان نامه</w:t>
      </w:r>
      <w:r>
        <w:rPr>
          <w:rFonts w:ascii="Times New Roman" w:eastAsia="Calibri" w:hAnsi="Times New Roman" w:cs="B Nazanin"/>
          <w:sz w:val="20"/>
          <w:rtl/>
          <w:lang w:bidi="fa-IR"/>
        </w:rPr>
        <w:softHyphen/>
      </w:r>
      <w:r w:rsidRPr="00416F8E">
        <w:rPr>
          <w:rFonts w:ascii="Times New Roman" w:eastAsia="Calibri" w:hAnsi="Times New Roman" w:cs="B Nazanin" w:hint="cs"/>
          <w:sz w:val="20"/>
          <w:rtl/>
          <w:lang w:bidi="fa-IR"/>
        </w:rPr>
        <w:t>های دانش آموختگان گروه</w:t>
      </w:r>
    </w:p>
    <w:p w14:paraId="3FFE1659" w14:textId="77777777" w:rsidR="004B19EF" w:rsidRPr="00416F8E" w:rsidRDefault="004B19EF" w:rsidP="004B19EF">
      <w:pPr>
        <w:pStyle w:val="ListParagraph"/>
        <w:numPr>
          <w:ilvl w:val="0"/>
          <w:numId w:val="22"/>
        </w:numPr>
        <w:bidi/>
        <w:spacing w:after="200" w:line="360" w:lineRule="auto"/>
        <w:rPr>
          <w:rFonts w:ascii="Times New Roman" w:eastAsia="Calibri" w:hAnsi="Times New Roman" w:cs="B Nazanin"/>
          <w:sz w:val="20"/>
        </w:rPr>
      </w:pPr>
      <w:r w:rsidRPr="00416F8E">
        <w:rPr>
          <w:rFonts w:ascii="Times New Roman" w:eastAsia="Calibri" w:hAnsi="Times New Roman" w:cs="B Nazanin" w:hint="cs"/>
          <w:sz w:val="20"/>
          <w:rtl/>
        </w:rPr>
        <w:t>برقراری کارگاههای آموزشی در زمینه های مختلف بصورت مستقل و یا با همکاری سایر مراکز دانشگاهی .</w:t>
      </w:r>
    </w:p>
    <w:p w14:paraId="11AC33B8" w14:textId="77777777" w:rsidR="004B19EF" w:rsidRPr="00416F8E" w:rsidRDefault="004B19EF" w:rsidP="004B19EF">
      <w:pPr>
        <w:pStyle w:val="ListParagraph"/>
        <w:numPr>
          <w:ilvl w:val="0"/>
          <w:numId w:val="22"/>
        </w:numPr>
        <w:bidi/>
        <w:spacing w:after="200" w:line="360" w:lineRule="auto"/>
        <w:rPr>
          <w:rFonts w:ascii="Times New Roman" w:eastAsia="Calibri" w:hAnsi="Times New Roman" w:cs="B Nazanin"/>
          <w:sz w:val="20"/>
        </w:rPr>
      </w:pPr>
      <w:r w:rsidRPr="00416F8E">
        <w:rPr>
          <w:rFonts w:ascii="Times New Roman" w:eastAsia="Calibri" w:hAnsi="Times New Roman" w:cs="B Nazanin" w:hint="cs"/>
          <w:sz w:val="20"/>
          <w:rtl/>
        </w:rPr>
        <w:t xml:space="preserve">ترغیب دانشجویان وتسهیل مشارکت آنها در کنگره ها، سمینارها و سایر فعالیتهای آموزشی و پژوهشی . </w:t>
      </w:r>
    </w:p>
    <w:p w14:paraId="1648D617" w14:textId="77777777" w:rsidR="004B19EF" w:rsidRPr="00416F8E" w:rsidRDefault="004B19EF" w:rsidP="004B19EF">
      <w:pPr>
        <w:pStyle w:val="ListParagraph"/>
        <w:numPr>
          <w:ilvl w:val="0"/>
          <w:numId w:val="22"/>
        </w:numPr>
        <w:bidi/>
        <w:spacing w:after="200" w:line="360" w:lineRule="auto"/>
        <w:rPr>
          <w:rFonts w:ascii="Times New Roman" w:eastAsia="Calibri" w:hAnsi="Times New Roman" w:cs="B Nazanin"/>
          <w:sz w:val="20"/>
        </w:rPr>
      </w:pPr>
      <w:r w:rsidRPr="00416F8E">
        <w:rPr>
          <w:rFonts w:ascii="Times New Roman" w:eastAsia="Calibri" w:hAnsi="Times New Roman" w:cs="B Nazanin" w:hint="cs"/>
          <w:sz w:val="20"/>
          <w:rtl/>
        </w:rPr>
        <w:t>تاکید بر تامین کتب ،مقالات و سایر تجهیزات آموزشی مورد لزوم .</w:t>
      </w:r>
    </w:p>
    <w:p w14:paraId="0349E555" w14:textId="77777777" w:rsidR="004B19EF" w:rsidRPr="00416F8E" w:rsidRDefault="004B19EF" w:rsidP="004B19EF">
      <w:pPr>
        <w:pStyle w:val="ListParagraph"/>
        <w:numPr>
          <w:ilvl w:val="0"/>
          <w:numId w:val="22"/>
        </w:numPr>
        <w:bidi/>
        <w:spacing w:after="200" w:line="360" w:lineRule="auto"/>
        <w:rPr>
          <w:rFonts w:ascii="Times New Roman" w:eastAsia="Calibri" w:hAnsi="Times New Roman" w:cs="B Nazanin"/>
          <w:sz w:val="20"/>
        </w:rPr>
      </w:pPr>
      <w:r w:rsidRPr="00416F8E">
        <w:rPr>
          <w:rFonts w:ascii="Times New Roman" w:eastAsia="Calibri" w:hAnsi="Times New Roman" w:cs="B Nazanin"/>
          <w:sz w:val="20"/>
          <w:rtl/>
        </w:rPr>
        <w:t>همکار</w:t>
      </w:r>
      <w:r w:rsidRPr="00416F8E">
        <w:rPr>
          <w:rFonts w:ascii="Times New Roman" w:eastAsia="Calibri" w:hAnsi="Times New Roman" w:cs="B Nazanin" w:hint="cs"/>
          <w:sz w:val="20"/>
          <w:rtl/>
        </w:rPr>
        <w:t>ی</w:t>
      </w:r>
      <w:r w:rsidRPr="00416F8E">
        <w:rPr>
          <w:rFonts w:ascii="Times New Roman" w:eastAsia="Calibri" w:hAnsi="Times New Roman" w:cs="B Nazanin"/>
          <w:sz w:val="20"/>
          <w:rtl/>
        </w:rPr>
        <w:t xml:space="preserve"> در ارائه مطالب آموزش</w:t>
      </w:r>
      <w:r w:rsidRPr="00416F8E">
        <w:rPr>
          <w:rFonts w:ascii="Times New Roman" w:eastAsia="Calibri" w:hAnsi="Times New Roman" w:cs="B Nazanin" w:hint="cs"/>
          <w:sz w:val="20"/>
          <w:rtl/>
        </w:rPr>
        <w:t>ی</w:t>
      </w:r>
      <w:r w:rsidRPr="00416F8E">
        <w:rPr>
          <w:rFonts w:ascii="Times New Roman" w:eastAsia="Calibri" w:hAnsi="Times New Roman" w:cs="B Nazanin"/>
          <w:sz w:val="20"/>
          <w:rtl/>
        </w:rPr>
        <w:t xml:space="preserve"> به سا</w:t>
      </w:r>
      <w:r w:rsidRPr="00416F8E">
        <w:rPr>
          <w:rFonts w:ascii="Times New Roman" w:eastAsia="Calibri" w:hAnsi="Times New Roman" w:cs="B Nazanin" w:hint="cs"/>
          <w:sz w:val="20"/>
          <w:rtl/>
        </w:rPr>
        <w:t>ی</w:t>
      </w:r>
      <w:r w:rsidRPr="00416F8E">
        <w:rPr>
          <w:rFonts w:ascii="Times New Roman" w:eastAsia="Calibri" w:hAnsi="Times New Roman" w:cs="B Nazanin" w:hint="eastAsia"/>
          <w:sz w:val="20"/>
          <w:rtl/>
        </w:rPr>
        <w:t>ر</w:t>
      </w:r>
      <w:r w:rsidRPr="00416F8E">
        <w:rPr>
          <w:rFonts w:ascii="Times New Roman" w:eastAsia="Calibri" w:hAnsi="Times New Roman" w:cs="B Nazanin"/>
          <w:sz w:val="20"/>
          <w:rtl/>
        </w:rPr>
        <w:t xml:space="preserve"> گروه ه ها و مراکز آموزش</w:t>
      </w:r>
      <w:r w:rsidRPr="00416F8E">
        <w:rPr>
          <w:rFonts w:ascii="Times New Roman" w:eastAsia="Calibri" w:hAnsi="Times New Roman" w:cs="B Nazanin" w:hint="cs"/>
          <w:sz w:val="20"/>
          <w:rtl/>
        </w:rPr>
        <w:t>ی</w:t>
      </w:r>
      <w:r w:rsidRPr="00416F8E">
        <w:rPr>
          <w:rFonts w:ascii="Times New Roman" w:eastAsia="Calibri" w:hAnsi="Times New Roman" w:cs="B Nazanin"/>
          <w:sz w:val="20"/>
          <w:rtl/>
        </w:rPr>
        <w:t xml:space="preserve"> و پژوهش</w:t>
      </w:r>
      <w:r w:rsidRPr="00416F8E">
        <w:rPr>
          <w:rFonts w:ascii="Times New Roman" w:eastAsia="Calibri" w:hAnsi="Times New Roman" w:cs="B Nazanin" w:hint="cs"/>
          <w:sz w:val="20"/>
          <w:rtl/>
        </w:rPr>
        <w:t>ی</w:t>
      </w:r>
      <w:r w:rsidRPr="00416F8E">
        <w:rPr>
          <w:rFonts w:ascii="Times New Roman" w:eastAsia="Calibri" w:hAnsi="Times New Roman" w:cs="B Nazanin"/>
          <w:sz w:val="20"/>
          <w:rtl/>
        </w:rPr>
        <w:t xml:space="preserve"> در سطح دانشکده و دانشگاه</w:t>
      </w:r>
    </w:p>
    <w:p w14:paraId="44EFB177" w14:textId="77777777" w:rsidR="004B19EF" w:rsidRPr="00781DB3" w:rsidRDefault="004B19EF" w:rsidP="004B19EF">
      <w:pPr>
        <w:bidi/>
        <w:spacing w:line="360" w:lineRule="auto"/>
        <w:ind w:left="90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781DB3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3- اعضا هیات علمی:</w:t>
      </w:r>
    </w:p>
    <w:tbl>
      <w:tblPr>
        <w:tblStyle w:val="TableGrid"/>
        <w:bidiVisual/>
        <w:tblW w:w="5187" w:type="pct"/>
        <w:tblInd w:w="383" w:type="dxa"/>
        <w:tblLook w:val="04A0" w:firstRow="1" w:lastRow="0" w:firstColumn="1" w:lastColumn="0" w:noHBand="0" w:noVBand="1"/>
      </w:tblPr>
      <w:tblGrid>
        <w:gridCol w:w="2124"/>
        <w:gridCol w:w="939"/>
        <w:gridCol w:w="2008"/>
        <w:gridCol w:w="2204"/>
        <w:gridCol w:w="2425"/>
      </w:tblGrid>
      <w:tr w:rsidR="004B19EF" w:rsidRPr="00781DB3" w14:paraId="43ED417F" w14:textId="77777777" w:rsidTr="00394C15">
        <w:tc>
          <w:tcPr>
            <w:tcW w:w="1095" w:type="pct"/>
            <w:shd w:val="clear" w:color="auto" w:fill="BFBFBF"/>
            <w:vAlign w:val="center"/>
          </w:tcPr>
          <w:p w14:paraId="3A77F5EE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484" w:type="pct"/>
            <w:shd w:val="clear" w:color="auto" w:fill="BFBFBF"/>
            <w:vAlign w:val="center"/>
          </w:tcPr>
          <w:p w14:paraId="272271D2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035" w:type="pct"/>
            <w:shd w:val="clear" w:color="auto" w:fill="BFBFBF"/>
            <w:vAlign w:val="center"/>
          </w:tcPr>
          <w:p w14:paraId="6F754E44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مدرک تحصیلی و تخصص</w:t>
            </w:r>
          </w:p>
        </w:tc>
        <w:tc>
          <w:tcPr>
            <w:tcW w:w="1136" w:type="pct"/>
            <w:shd w:val="clear" w:color="auto" w:fill="BFBFBF"/>
            <w:vAlign w:val="center"/>
          </w:tcPr>
          <w:p w14:paraId="024883C3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زمینه کاری</w:t>
            </w:r>
          </w:p>
        </w:tc>
        <w:tc>
          <w:tcPr>
            <w:tcW w:w="1250" w:type="pct"/>
            <w:shd w:val="clear" w:color="auto" w:fill="BFBFBF"/>
            <w:vAlign w:val="center"/>
          </w:tcPr>
          <w:p w14:paraId="32F38976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تصویر</w:t>
            </w:r>
          </w:p>
        </w:tc>
      </w:tr>
      <w:tr w:rsidR="004B19EF" w:rsidRPr="00781DB3" w14:paraId="546A9493" w14:textId="77777777" w:rsidTr="00394C15">
        <w:trPr>
          <w:trHeight w:val="1866"/>
        </w:trPr>
        <w:tc>
          <w:tcPr>
            <w:tcW w:w="1095" w:type="pct"/>
            <w:vAlign w:val="center"/>
          </w:tcPr>
          <w:p w14:paraId="7FF67681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 سید عباس متولیان</w:t>
            </w:r>
          </w:p>
          <w:p w14:paraId="2D2D3D1C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(مد</w:t>
            </w: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781DB3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ر</w:t>
            </w:r>
            <w:r w:rsidRPr="00781DB3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گروه)</w:t>
            </w:r>
          </w:p>
        </w:tc>
        <w:tc>
          <w:tcPr>
            <w:tcW w:w="484" w:type="pct"/>
            <w:vAlign w:val="center"/>
          </w:tcPr>
          <w:p w14:paraId="3B8E1398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035" w:type="pct"/>
            <w:vAlign w:val="center"/>
          </w:tcPr>
          <w:p w14:paraId="54927F71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دکترای اپیدمیولوژی</w:t>
            </w:r>
          </w:p>
        </w:tc>
        <w:tc>
          <w:tcPr>
            <w:tcW w:w="1136" w:type="pct"/>
            <w:vAlign w:val="center"/>
          </w:tcPr>
          <w:p w14:paraId="132FE7FF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اپیدمیولوژی اختلالات روانپزشکی و اعتیاد ، حوادث ترافیکی ، مطالعات کوهورت مبتنی بر جمعیت شاغلین، اولویت بندی پژوهشی</w:t>
            </w:r>
          </w:p>
        </w:tc>
        <w:tc>
          <w:tcPr>
            <w:tcW w:w="1250" w:type="pct"/>
            <w:vAlign w:val="center"/>
          </w:tcPr>
          <w:p w14:paraId="2FE3E23A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93FD699" wp14:editId="511899BA">
                  <wp:extent cx="1297172" cy="1332000"/>
                  <wp:effectExtent l="0" t="0" r="0" b="1905"/>
                  <wp:docPr id="40" name="Pictur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172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9EF" w:rsidRPr="00781DB3" w14:paraId="199BD155" w14:textId="77777777" w:rsidTr="00394C15">
        <w:tc>
          <w:tcPr>
            <w:tcW w:w="1095" w:type="pct"/>
            <w:vAlign w:val="center"/>
          </w:tcPr>
          <w:p w14:paraId="17D2AC83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 مسعود سلیمانی دودران</w:t>
            </w:r>
          </w:p>
        </w:tc>
        <w:tc>
          <w:tcPr>
            <w:tcW w:w="484" w:type="pct"/>
            <w:vAlign w:val="center"/>
          </w:tcPr>
          <w:p w14:paraId="0830E0A8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035" w:type="pct"/>
            <w:vAlign w:val="center"/>
          </w:tcPr>
          <w:p w14:paraId="56272FF2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دکترای اپیدمیولوژی</w:t>
            </w:r>
          </w:p>
        </w:tc>
        <w:tc>
          <w:tcPr>
            <w:tcW w:w="1136" w:type="pct"/>
            <w:vAlign w:val="center"/>
          </w:tcPr>
          <w:p w14:paraId="3867497B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مطالعات کارآزمایی بالینی داروها و محصولات سلامت و واکسن</w:t>
            </w:r>
          </w:p>
        </w:tc>
        <w:tc>
          <w:tcPr>
            <w:tcW w:w="1250" w:type="pct"/>
            <w:vAlign w:val="center"/>
          </w:tcPr>
          <w:p w14:paraId="6D7AC31B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37CE4EDC" wp14:editId="00B4230B">
                  <wp:extent cx="1296000" cy="1332000"/>
                  <wp:effectExtent l="0" t="0" r="0" b="1905"/>
                  <wp:docPr id="4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6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9EF" w:rsidRPr="00781DB3" w14:paraId="7A52C1FD" w14:textId="77777777" w:rsidTr="00394C15">
        <w:tc>
          <w:tcPr>
            <w:tcW w:w="1095" w:type="pct"/>
            <w:vAlign w:val="center"/>
          </w:tcPr>
          <w:p w14:paraId="09BA5A5C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 محسن اسدی لار ی</w:t>
            </w:r>
          </w:p>
        </w:tc>
        <w:tc>
          <w:tcPr>
            <w:tcW w:w="484" w:type="pct"/>
            <w:vAlign w:val="center"/>
          </w:tcPr>
          <w:p w14:paraId="4D2942E7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035" w:type="pct"/>
            <w:vAlign w:val="center"/>
          </w:tcPr>
          <w:p w14:paraId="42F87CB2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دکترای اپیدمیولوژی</w:t>
            </w:r>
          </w:p>
        </w:tc>
        <w:tc>
          <w:tcPr>
            <w:tcW w:w="1136" w:type="pct"/>
            <w:vAlign w:val="center"/>
          </w:tcPr>
          <w:p w14:paraId="51D49E44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اپیدمیولوژی اجتماعی، تحلیل نابرابری در سلامت، کیفیت زندگی، سرطان اپیدمیولوژی</w:t>
            </w:r>
          </w:p>
        </w:tc>
        <w:tc>
          <w:tcPr>
            <w:tcW w:w="1250" w:type="pct"/>
            <w:vAlign w:val="center"/>
          </w:tcPr>
          <w:p w14:paraId="64C87C3B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19B11DA9" wp14:editId="3ACBACDF">
                  <wp:extent cx="1296000" cy="1332000"/>
                  <wp:effectExtent l="0" t="0" r="0" b="1905"/>
                  <wp:docPr id="49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9EF" w:rsidRPr="00781DB3" w14:paraId="45CD650D" w14:textId="77777777" w:rsidTr="00394C15">
        <w:tc>
          <w:tcPr>
            <w:tcW w:w="1095" w:type="pct"/>
            <w:vAlign w:val="center"/>
          </w:tcPr>
          <w:p w14:paraId="53E90FF4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 شهناز ریماز</w:t>
            </w:r>
          </w:p>
        </w:tc>
        <w:tc>
          <w:tcPr>
            <w:tcW w:w="484" w:type="pct"/>
            <w:vAlign w:val="center"/>
          </w:tcPr>
          <w:p w14:paraId="2F15E606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035" w:type="pct"/>
            <w:vAlign w:val="center"/>
          </w:tcPr>
          <w:p w14:paraId="76263A9C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دکترای اپیدمیولوژی</w:t>
            </w:r>
          </w:p>
        </w:tc>
        <w:tc>
          <w:tcPr>
            <w:tcW w:w="1136" w:type="pct"/>
            <w:vAlign w:val="center"/>
          </w:tcPr>
          <w:p w14:paraId="33A368FC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مطالعات کیفی، اپیدمیولوژی رفتارهای پرخطر</w:t>
            </w:r>
          </w:p>
        </w:tc>
        <w:tc>
          <w:tcPr>
            <w:tcW w:w="1250" w:type="pct"/>
            <w:vAlign w:val="center"/>
          </w:tcPr>
          <w:p w14:paraId="1EFF5E32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32B3A923" wp14:editId="316C75D6">
                  <wp:extent cx="1296000" cy="1332000"/>
                  <wp:effectExtent l="0" t="0" r="0" b="1905"/>
                  <wp:docPr id="5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9EF" w:rsidRPr="00781DB3" w14:paraId="0A129CCE" w14:textId="77777777" w:rsidTr="00394C15">
        <w:tc>
          <w:tcPr>
            <w:tcW w:w="1095" w:type="pct"/>
            <w:vAlign w:val="center"/>
          </w:tcPr>
          <w:p w14:paraId="73AA8919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lastRenderedPageBreak/>
              <w:t xml:space="preserve">دکتر </w:t>
            </w: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مهشید ناصحی</w:t>
            </w:r>
          </w:p>
        </w:tc>
        <w:tc>
          <w:tcPr>
            <w:tcW w:w="484" w:type="pct"/>
            <w:vAlign w:val="center"/>
          </w:tcPr>
          <w:p w14:paraId="705A7B11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1035" w:type="pct"/>
            <w:vAlign w:val="center"/>
          </w:tcPr>
          <w:p w14:paraId="5A302619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دکترای اپیدمیولوژی</w:t>
            </w:r>
          </w:p>
        </w:tc>
        <w:tc>
          <w:tcPr>
            <w:tcW w:w="1136" w:type="pct"/>
            <w:vAlign w:val="center"/>
          </w:tcPr>
          <w:p w14:paraId="04326EB8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بیماری های واگیر بالاخص سل، جذام ، عفئنت های تنفسی( با تاکید بر آنفولانزا و کوید 19)</w:t>
            </w:r>
          </w:p>
        </w:tc>
        <w:tc>
          <w:tcPr>
            <w:tcW w:w="1250" w:type="pct"/>
            <w:vAlign w:val="center"/>
          </w:tcPr>
          <w:p w14:paraId="1DCE2FF5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28F16F94" wp14:editId="51525CA1">
                  <wp:extent cx="1296000" cy="1332000"/>
                  <wp:effectExtent l="0" t="0" r="0" b="1905"/>
                  <wp:docPr id="51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9EF" w:rsidRPr="00781DB3" w14:paraId="373F6B66" w14:textId="77777777" w:rsidTr="00394C15">
        <w:tc>
          <w:tcPr>
            <w:tcW w:w="1095" w:type="pct"/>
            <w:vAlign w:val="center"/>
          </w:tcPr>
          <w:p w14:paraId="0716334D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 مجید مشکینی</w:t>
            </w:r>
          </w:p>
        </w:tc>
        <w:tc>
          <w:tcPr>
            <w:tcW w:w="484" w:type="pct"/>
            <w:vAlign w:val="center"/>
          </w:tcPr>
          <w:p w14:paraId="79BAC7BE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1035" w:type="pct"/>
            <w:vAlign w:val="center"/>
          </w:tcPr>
          <w:p w14:paraId="0D8DBBC3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14:paraId="1168E582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دکترای سلامت بین الملل</w:t>
            </w:r>
          </w:p>
          <w:p w14:paraId="00397283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6" w:type="pct"/>
            <w:vAlign w:val="center"/>
          </w:tcPr>
          <w:p w14:paraId="36EACD9A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اپیدمیولوژی بیماری های غیر واگیر</w:t>
            </w:r>
          </w:p>
        </w:tc>
        <w:tc>
          <w:tcPr>
            <w:tcW w:w="1250" w:type="pct"/>
            <w:vAlign w:val="center"/>
          </w:tcPr>
          <w:p w14:paraId="68DE67C2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b/>
                <w:bCs/>
                <w:noProof/>
                <w:sz w:val="24"/>
                <w:szCs w:val="24"/>
              </w:rPr>
            </w:pPr>
            <w:r w:rsidRPr="00781DB3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FB85A7D" wp14:editId="3E744A9F">
                  <wp:extent cx="1296000" cy="1332000"/>
                  <wp:effectExtent l="0" t="0" r="0" b="1905"/>
                  <wp:docPr id="52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9EF" w:rsidRPr="00781DB3" w14:paraId="4AC2888D" w14:textId="77777777" w:rsidTr="00394C15">
        <w:tc>
          <w:tcPr>
            <w:tcW w:w="1095" w:type="pct"/>
            <w:vAlign w:val="center"/>
          </w:tcPr>
          <w:p w14:paraId="1707ED71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 آرش مهذب</w:t>
            </w:r>
          </w:p>
        </w:tc>
        <w:tc>
          <w:tcPr>
            <w:tcW w:w="484" w:type="pct"/>
            <w:vAlign w:val="center"/>
          </w:tcPr>
          <w:p w14:paraId="262CC32C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1035" w:type="pct"/>
            <w:vAlign w:val="center"/>
          </w:tcPr>
          <w:p w14:paraId="1E482E87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دکترای اپیدمیولوژی</w:t>
            </w:r>
          </w:p>
        </w:tc>
        <w:tc>
          <w:tcPr>
            <w:tcW w:w="1136" w:type="pct"/>
            <w:vAlign w:val="center"/>
          </w:tcPr>
          <w:p w14:paraId="522DA5B7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اپیدمیولوژی باروری، کارآزمایی بالینی، اپیدمیولوژی بالینی</w:t>
            </w:r>
          </w:p>
        </w:tc>
        <w:tc>
          <w:tcPr>
            <w:tcW w:w="1250" w:type="pct"/>
            <w:vAlign w:val="center"/>
          </w:tcPr>
          <w:p w14:paraId="3C3B51EB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0E5F8E1B" wp14:editId="02DB5B35">
                  <wp:extent cx="1296000" cy="1332000"/>
                  <wp:effectExtent l="0" t="0" r="0" b="1905"/>
                  <wp:docPr id="53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9EF" w:rsidRPr="00781DB3" w14:paraId="729AD0D5" w14:textId="77777777" w:rsidTr="00394C15">
        <w:tc>
          <w:tcPr>
            <w:tcW w:w="1095" w:type="pct"/>
            <w:vAlign w:val="center"/>
          </w:tcPr>
          <w:p w14:paraId="23FD5D72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 مرضیه مرادی</w:t>
            </w:r>
          </w:p>
        </w:tc>
        <w:tc>
          <w:tcPr>
            <w:tcW w:w="484" w:type="pct"/>
            <w:vAlign w:val="center"/>
          </w:tcPr>
          <w:p w14:paraId="49F6982F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1035" w:type="pct"/>
            <w:vAlign w:val="center"/>
          </w:tcPr>
          <w:p w14:paraId="14391EA4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دکترای اپیدمیولوژی</w:t>
            </w:r>
          </w:p>
        </w:tc>
        <w:tc>
          <w:tcPr>
            <w:tcW w:w="1136" w:type="pct"/>
            <w:vAlign w:val="center"/>
          </w:tcPr>
          <w:p w14:paraId="6E592BB4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اپیدمیولوژی اختلالات روانپزشکی، کارآزمایی بالینی، حوادث ترافیکی، مرور سیستماتیک</w:t>
            </w:r>
          </w:p>
        </w:tc>
        <w:tc>
          <w:tcPr>
            <w:tcW w:w="1250" w:type="pct"/>
            <w:vAlign w:val="center"/>
          </w:tcPr>
          <w:p w14:paraId="6DEE8615" w14:textId="77777777" w:rsidR="004B19EF" w:rsidRPr="00781DB3" w:rsidRDefault="004B19EF" w:rsidP="00394C15">
            <w:pPr>
              <w:bidi/>
              <w:ind w:left="9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3446B8FA" wp14:editId="1833158F">
                  <wp:extent cx="1296000" cy="1332000"/>
                  <wp:effectExtent l="0" t="0" r="0" b="1905"/>
                  <wp:docPr id="54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4A694D" w14:textId="77777777" w:rsidR="004B19EF" w:rsidRPr="00781DB3" w:rsidRDefault="004B19EF" w:rsidP="004B19EF">
      <w:pPr>
        <w:bidi/>
        <w:spacing w:line="360" w:lineRule="auto"/>
        <w:ind w:left="90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781DB3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4- </w:t>
      </w:r>
      <w:r w:rsidRPr="00781DB3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>توانمندیهای ارتباط با صنعت</w:t>
      </w:r>
      <w:r w:rsidRPr="00781DB3">
        <w:rPr>
          <w:rFonts w:ascii="Calibri" w:eastAsia="Calibri" w:hAnsi="Calibri" w:cs="B Titr"/>
          <w:b/>
          <w:bCs/>
          <w:sz w:val="24"/>
          <w:szCs w:val="24"/>
          <w:lang w:bidi="fa-IR"/>
        </w:rPr>
        <w:t>:</w:t>
      </w:r>
    </w:p>
    <w:p w14:paraId="19B6746F" w14:textId="77777777" w:rsidR="004B19EF" w:rsidRPr="00781DB3" w:rsidRDefault="004B19EF" w:rsidP="004B19EF">
      <w:pPr>
        <w:bidi/>
        <w:spacing w:line="360" w:lineRule="auto"/>
        <w:ind w:left="9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781DB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>الف-</w:t>
      </w:r>
      <w:r w:rsidRPr="00781DB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781DB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>توانمندی</w:t>
      </w:r>
      <w:r w:rsidRPr="00781DB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softHyphen/>
        <w:t>های پژوهشی</w:t>
      </w:r>
      <w:r w:rsidRPr="00781DB3">
        <w:rPr>
          <w:rFonts w:ascii="Calibri" w:eastAsia="Calibri" w:hAnsi="Calibri" w:cs="B Nazanin"/>
          <w:b/>
          <w:bCs/>
          <w:sz w:val="28"/>
          <w:szCs w:val="28"/>
          <w:lang w:bidi="fa-IR"/>
        </w:rPr>
        <w:t>:</w:t>
      </w:r>
    </w:p>
    <w:p w14:paraId="079D886A" w14:textId="77777777" w:rsidR="004B19EF" w:rsidRPr="002B1541" w:rsidRDefault="004B19EF" w:rsidP="004B19EF">
      <w:pPr>
        <w:pStyle w:val="ListParagraph"/>
        <w:numPr>
          <w:ilvl w:val="0"/>
          <w:numId w:val="23"/>
        </w:numPr>
        <w:bidi/>
        <w:spacing w:line="360" w:lineRule="auto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طراحی و اجرا و نظارت بر پیمایش های ملی و مطالعات نظر سنجی و نیاز سنجی و رضایت سنجی</w:t>
      </w:r>
    </w:p>
    <w:p w14:paraId="418705ED" w14:textId="77777777" w:rsidR="004B19EF" w:rsidRPr="002B1541" w:rsidRDefault="004B19EF" w:rsidP="004B19EF">
      <w:pPr>
        <w:pStyle w:val="ListParagraph"/>
        <w:numPr>
          <w:ilvl w:val="0"/>
          <w:numId w:val="23"/>
        </w:numPr>
        <w:bidi/>
        <w:spacing w:line="360" w:lineRule="auto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طراحی و اجرا و نظارت بر مطالعات پایش سلامت شاغلین </w:t>
      </w:r>
    </w:p>
    <w:p w14:paraId="73FB3082" w14:textId="77777777" w:rsidR="004B19EF" w:rsidRPr="002B1541" w:rsidRDefault="004B19EF" w:rsidP="004B19EF">
      <w:pPr>
        <w:pStyle w:val="ListParagraph"/>
        <w:numPr>
          <w:ilvl w:val="0"/>
          <w:numId w:val="23"/>
        </w:numPr>
        <w:bidi/>
        <w:spacing w:line="360" w:lineRule="auto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پایش و ارزشیابی برنامه ها و مداخلات سلامت در سطوح ملی، استانی، سازمانی  </w:t>
      </w:r>
    </w:p>
    <w:p w14:paraId="0680DC26" w14:textId="77777777" w:rsidR="004B19EF" w:rsidRPr="002B1541" w:rsidRDefault="004B19EF" w:rsidP="004B19EF">
      <w:pPr>
        <w:pStyle w:val="ListParagraph"/>
        <w:numPr>
          <w:ilvl w:val="0"/>
          <w:numId w:val="23"/>
        </w:numPr>
        <w:bidi/>
        <w:spacing w:line="360" w:lineRule="auto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طراحی و اجرا و ارزشیابی نظام مراقبت بیماری ها و عوامل خطر در سطوح مختلف </w:t>
      </w:r>
    </w:p>
    <w:p w14:paraId="188A4718" w14:textId="77777777" w:rsidR="004B19EF" w:rsidRPr="002B1541" w:rsidRDefault="004B19EF" w:rsidP="004B19EF">
      <w:pPr>
        <w:pStyle w:val="ListParagraph"/>
        <w:numPr>
          <w:ilvl w:val="0"/>
          <w:numId w:val="23"/>
        </w:numPr>
        <w:bidi/>
        <w:spacing w:line="360" w:lineRule="auto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شناسایی عوامل خطر شغلی و محیطی در طغیان ها و تجمع (</w:t>
      </w:r>
      <w:r w:rsidRPr="002B1541">
        <w:rPr>
          <w:rFonts w:ascii="Times New Roman" w:eastAsia="Calibri" w:hAnsi="Times New Roman" w:cs="B Nazanin"/>
          <w:sz w:val="24"/>
          <w:szCs w:val="24"/>
          <w:lang w:bidi="fa-IR"/>
        </w:rPr>
        <w:t>clustering</w:t>
      </w: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) بیماری های واگیر و غیر واگیر</w:t>
      </w:r>
    </w:p>
    <w:p w14:paraId="0BD61A6B" w14:textId="77777777" w:rsidR="004B19EF" w:rsidRPr="002B1541" w:rsidRDefault="004B19EF" w:rsidP="004B19EF">
      <w:pPr>
        <w:pStyle w:val="ListParagraph"/>
        <w:numPr>
          <w:ilvl w:val="0"/>
          <w:numId w:val="23"/>
        </w:numPr>
        <w:bidi/>
        <w:spacing w:line="360" w:lineRule="auto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اولویت بندی پژوهش های سلامت در همه سطوح ( بین المللی، ملی، منطقه ای ، دانشگاهی و مراکز تحقیقاتی)</w:t>
      </w:r>
    </w:p>
    <w:p w14:paraId="2FC04547" w14:textId="77777777" w:rsidR="004B19EF" w:rsidRPr="002B1541" w:rsidRDefault="004B19EF" w:rsidP="004B19EF">
      <w:pPr>
        <w:pStyle w:val="ListParagraph"/>
        <w:numPr>
          <w:ilvl w:val="0"/>
          <w:numId w:val="23"/>
        </w:numPr>
        <w:bidi/>
        <w:spacing w:line="360" w:lineRule="auto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طراحی و اجرای مطالعات تطبیقی، مطالعات مروری منظم ، مطالعات هزینه </w:t>
      </w:r>
      <w:r w:rsidRPr="002B1541">
        <w:rPr>
          <w:rFonts w:ascii="Times New Roman" w:eastAsia="Calibri" w:hAnsi="Times New Roman" w:cs="Arial" w:hint="cs"/>
          <w:sz w:val="24"/>
          <w:szCs w:val="24"/>
          <w:rtl/>
          <w:lang w:bidi="fa-IR"/>
        </w:rPr>
        <w:t>-</w:t>
      </w: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اثر بخشی برای سازمان های دولتی و خصوصی</w:t>
      </w:r>
    </w:p>
    <w:p w14:paraId="7E2E766D" w14:textId="77777777" w:rsidR="004B19EF" w:rsidRPr="002B1541" w:rsidRDefault="004B19EF" w:rsidP="004B19EF">
      <w:pPr>
        <w:pStyle w:val="ListParagraph"/>
        <w:numPr>
          <w:ilvl w:val="0"/>
          <w:numId w:val="23"/>
        </w:numPr>
        <w:bidi/>
        <w:spacing w:line="360" w:lineRule="auto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lastRenderedPageBreak/>
        <w:t xml:space="preserve">طراحی و اجرای مطالعات اپیدمیولوژیک روی داده های بزرگ نظام سلامت و بیمه ها </w:t>
      </w:r>
    </w:p>
    <w:p w14:paraId="5782384B" w14:textId="77777777" w:rsidR="004B19EF" w:rsidRPr="002B1541" w:rsidRDefault="004B19EF" w:rsidP="004B19EF">
      <w:pPr>
        <w:pStyle w:val="ListParagraph"/>
        <w:numPr>
          <w:ilvl w:val="0"/>
          <w:numId w:val="23"/>
        </w:numPr>
        <w:bidi/>
        <w:spacing w:line="360" w:lineRule="auto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2B1541">
        <w:rPr>
          <w:rFonts w:ascii="Times New Roman" w:eastAsia="Calibri" w:hAnsi="Times New Roman" w:cs="B Nazanin"/>
          <w:sz w:val="24"/>
          <w:szCs w:val="24"/>
          <w:rtl/>
          <w:lang w:bidi="fa-IR"/>
        </w:rPr>
        <w:t>کارآزما</w:t>
      </w: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یی</w:t>
      </w:r>
      <w:r w:rsidRPr="002B1541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ها</w:t>
      </w: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2B1541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بال</w:t>
      </w: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2B1541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ن</w:t>
      </w: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2B1541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شرکت ها</w:t>
      </w: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</w:t>
      </w:r>
      <w:r w:rsidRPr="002B1541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دارو</w:t>
      </w:r>
      <w:r w:rsidRPr="002B1541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یی</w:t>
      </w:r>
    </w:p>
    <w:p w14:paraId="39B68976" w14:textId="77777777" w:rsidR="004B19EF" w:rsidRPr="00781DB3" w:rsidRDefault="004B19EF" w:rsidP="004B19EF">
      <w:pPr>
        <w:bidi/>
        <w:spacing w:line="360" w:lineRule="auto"/>
        <w:ind w:left="90"/>
        <w:rPr>
          <w:rFonts w:ascii="Times New Roman" w:eastAsia="Calibri" w:hAnsi="Times New Roman" w:cs="B Nazanin"/>
          <w:b/>
          <w:bCs/>
          <w:sz w:val="20"/>
          <w:szCs w:val="24"/>
          <w:rtl/>
        </w:rPr>
      </w:pPr>
      <w:r w:rsidRPr="00781DB3">
        <w:rPr>
          <w:rFonts w:ascii="Times New Roman" w:eastAsia="Calibri" w:hAnsi="Times New Roman" w:cs="B Nazanin" w:hint="cs"/>
          <w:b/>
          <w:bCs/>
          <w:sz w:val="20"/>
          <w:szCs w:val="24"/>
          <w:rtl/>
        </w:rPr>
        <w:t>ب-</w:t>
      </w:r>
      <w:r w:rsidRPr="00781DB3">
        <w:rPr>
          <w:rFonts w:ascii="Times New Roman" w:eastAsia="Calibri" w:hAnsi="Times New Roman" w:cs="B Nazanin" w:hint="cs"/>
          <w:sz w:val="20"/>
          <w:szCs w:val="24"/>
          <w:rtl/>
        </w:rPr>
        <w:t xml:space="preserve"> </w:t>
      </w:r>
      <w:r w:rsidRPr="00781DB3">
        <w:rPr>
          <w:rFonts w:ascii="Times New Roman" w:eastAsia="Calibri" w:hAnsi="Times New Roman" w:cs="B Nazanin"/>
          <w:b/>
          <w:bCs/>
          <w:sz w:val="20"/>
          <w:szCs w:val="24"/>
          <w:rtl/>
        </w:rPr>
        <w:t>توانمندی</w:t>
      </w:r>
      <w:r>
        <w:rPr>
          <w:rFonts w:ascii="Times New Roman" w:eastAsia="Calibri" w:hAnsi="Times New Roman" w:cs="B Nazanin"/>
          <w:b/>
          <w:bCs/>
          <w:sz w:val="20"/>
          <w:szCs w:val="24"/>
          <w:rtl/>
        </w:rPr>
        <w:softHyphen/>
      </w:r>
      <w:r w:rsidRPr="00781DB3">
        <w:rPr>
          <w:rFonts w:ascii="Times New Roman" w:eastAsia="Calibri" w:hAnsi="Times New Roman" w:cs="B Nazanin"/>
          <w:b/>
          <w:bCs/>
          <w:sz w:val="20"/>
          <w:szCs w:val="24"/>
          <w:rtl/>
        </w:rPr>
        <w:t>های آموزشی</w:t>
      </w:r>
      <w:r w:rsidRPr="00781DB3">
        <w:rPr>
          <w:rFonts w:ascii="Times New Roman" w:eastAsia="Calibri" w:hAnsi="Times New Roman" w:cs="B Nazanin"/>
          <w:b/>
          <w:bCs/>
          <w:sz w:val="20"/>
          <w:szCs w:val="24"/>
        </w:rPr>
        <w:t xml:space="preserve"> :</w:t>
      </w:r>
    </w:p>
    <w:p w14:paraId="2AC44325" w14:textId="77777777" w:rsidR="004B19EF" w:rsidRPr="00781DB3" w:rsidRDefault="004B19EF" w:rsidP="004B19EF">
      <w:pPr>
        <w:numPr>
          <w:ilvl w:val="0"/>
          <w:numId w:val="24"/>
        </w:numPr>
        <w:bidi/>
        <w:spacing w:line="360" w:lineRule="auto"/>
        <w:contextualSpacing/>
        <w:rPr>
          <w:rFonts w:ascii="Times New Roman" w:eastAsia="Calibri" w:hAnsi="Times New Roman" w:cs="B Nazanin"/>
          <w:sz w:val="20"/>
          <w:szCs w:val="24"/>
        </w:rPr>
      </w:pPr>
      <w:r w:rsidRPr="00781DB3">
        <w:rPr>
          <w:rFonts w:ascii="Times New Roman" w:eastAsia="Calibri" w:hAnsi="Times New Roman" w:cs="B Nazanin" w:hint="cs"/>
          <w:sz w:val="20"/>
          <w:szCs w:val="24"/>
          <w:rtl/>
        </w:rPr>
        <w:t xml:space="preserve">برگزاری کارگاه ها و دوره های فلوشیپ روش تحقیق و اپیدمیولوژی بالینی برای اعضای هیئت علمی، مدیران و کارکنان </w:t>
      </w:r>
    </w:p>
    <w:p w14:paraId="46509CA9" w14:textId="77777777" w:rsidR="004B19EF" w:rsidRPr="00781DB3" w:rsidRDefault="004B19EF" w:rsidP="004B19EF">
      <w:pPr>
        <w:numPr>
          <w:ilvl w:val="0"/>
          <w:numId w:val="24"/>
        </w:numPr>
        <w:bidi/>
        <w:spacing w:line="360" w:lineRule="auto"/>
        <w:contextualSpacing/>
        <w:rPr>
          <w:rFonts w:ascii="Times New Roman" w:eastAsia="Calibri" w:hAnsi="Times New Roman" w:cs="B Nazanin"/>
          <w:sz w:val="20"/>
          <w:szCs w:val="24"/>
        </w:rPr>
      </w:pPr>
      <w:r w:rsidRPr="00781DB3">
        <w:rPr>
          <w:rFonts w:ascii="Times New Roman" w:eastAsia="Calibri" w:hAnsi="Times New Roman" w:cs="B Nazanin" w:hint="cs"/>
          <w:sz w:val="20"/>
          <w:szCs w:val="24"/>
          <w:rtl/>
        </w:rPr>
        <w:t xml:space="preserve">توانمند سازی کارکنان بخش </w:t>
      </w:r>
      <w:r w:rsidRPr="00781DB3">
        <w:rPr>
          <w:rFonts w:ascii="Times New Roman" w:eastAsia="Calibri" w:hAnsi="Times New Roman" w:cs="B Nazanin"/>
          <w:sz w:val="20"/>
          <w:szCs w:val="24"/>
        </w:rPr>
        <w:t>HSE</w:t>
      </w:r>
      <w:r w:rsidRPr="00781DB3">
        <w:rPr>
          <w:rFonts w:ascii="Times New Roman" w:eastAsia="Calibri" w:hAnsi="Times New Roman" w:cs="B Nazanin" w:hint="cs"/>
          <w:sz w:val="20"/>
          <w:szCs w:val="24"/>
          <w:rtl/>
          <w:lang w:bidi="fa-IR"/>
        </w:rPr>
        <w:t xml:space="preserve"> صنایع در زمینه روش تحقیق، آمار و بهره برداری از دارو های بهداشت و درمان برای ارتقائ و بهره وری </w:t>
      </w:r>
    </w:p>
    <w:p w14:paraId="1D96DE68" w14:textId="77777777" w:rsidR="004B19EF" w:rsidRPr="00781DB3" w:rsidRDefault="004B19EF" w:rsidP="004B19EF">
      <w:pPr>
        <w:numPr>
          <w:ilvl w:val="0"/>
          <w:numId w:val="24"/>
        </w:numPr>
        <w:bidi/>
        <w:spacing w:line="360" w:lineRule="auto"/>
        <w:contextualSpacing/>
        <w:rPr>
          <w:rFonts w:ascii="Times New Roman" w:eastAsia="Calibri" w:hAnsi="Times New Roman" w:cs="B Nazanin"/>
          <w:sz w:val="20"/>
          <w:szCs w:val="24"/>
        </w:rPr>
      </w:pPr>
      <w:r w:rsidRPr="00781DB3">
        <w:rPr>
          <w:rFonts w:ascii="Times New Roman" w:eastAsia="Calibri" w:hAnsi="Times New Roman" w:cs="B Nazanin" w:hint="cs"/>
          <w:sz w:val="20"/>
          <w:szCs w:val="24"/>
          <w:rtl/>
          <w:lang w:bidi="fa-IR"/>
        </w:rPr>
        <w:t xml:space="preserve">برگزاری کارگاه های آموزشی برای مدیران و کارکنان صنایع برای آشنایی با مفاهیم پایه سلامت و سطوح پیشگیری دوره های آموزشی و کارگاه های </w:t>
      </w:r>
      <w:r w:rsidRPr="00781DB3">
        <w:rPr>
          <w:rFonts w:ascii="Times New Roman" w:eastAsia="Calibri" w:hAnsi="Times New Roman" w:cs="B Nazanin"/>
          <w:sz w:val="20"/>
          <w:szCs w:val="24"/>
          <w:lang w:bidi="fa-IR"/>
        </w:rPr>
        <w:t>GCP</w:t>
      </w:r>
      <w:r w:rsidRPr="00781DB3">
        <w:rPr>
          <w:rFonts w:ascii="Times New Roman" w:eastAsia="Calibri" w:hAnsi="Times New Roman" w:cs="B Nazanin" w:hint="cs"/>
          <w:sz w:val="20"/>
          <w:szCs w:val="24"/>
          <w:rtl/>
          <w:lang w:bidi="fa-IR"/>
        </w:rPr>
        <w:t xml:space="preserve"> ، کارآزمایی بالینی، پژوهشی پیاده سازی، اولویت بندی پژوهشی، روش تحقیق و آمار مقدماتی و پیشرفته</w:t>
      </w:r>
    </w:p>
    <w:p w14:paraId="3FDEFB8C" w14:textId="77777777" w:rsidR="004B19EF" w:rsidRPr="00781DB3" w:rsidRDefault="004B19EF" w:rsidP="004B19EF">
      <w:pPr>
        <w:bidi/>
        <w:spacing w:line="360" w:lineRule="auto"/>
        <w:ind w:left="90"/>
        <w:rPr>
          <w:rFonts w:ascii="Times New Roman" w:eastAsia="Calibri" w:hAnsi="Times New Roman" w:cs="B Nazanin"/>
          <w:sz w:val="20"/>
          <w:szCs w:val="24"/>
          <w:rtl/>
        </w:rPr>
      </w:pPr>
      <w:r w:rsidRPr="00781DB3">
        <w:rPr>
          <w:rFonts w:ascii="Times New Roman" w:eastAsia="Calibri" w:hAnsi="Times New Roman" w:cs="B Nazanin"/>
          <w:b/>
          <w:bCs/>
          <w:sz w:val="20"/>
          <w:szCs w:val="24"/>
          <w:rtl/>
        </w:rPr>
        <w:t>پ-</w:t>
      </w:r>
      <w:r w:rsidRPr="00781DB3">
        <w:rPr>
          <w:rFonts w:ascii="Times New Roman" w:eastAsia="Calibri" w:hAnsi="Times New Roman" w:cs="B Nazanin" w:hint="cs"/>
          <w:b/>
          <w:bCs/>
          <w:sz w:val="20"/>
          <w:szCs w:val="24"/>
          <w:rtl/>
        </w:rPr>
        <w:t xml:space="preserve"> </w:t>
      </w:r>
      <w:r w:rsidRPr="00781DB3">
        <w:rPr>
          <w:rFonts w:ascii="Times New Roman" w:eastAsia="Calibri" w:hAnsi="Times New Roman" w:cs="B Nazanin"/>
          <w:b/>
          <w:bCs/>
          <w:sz w:val="20"/>
          <w:szCs w:val="24"/>
          <w:rtl/>
        </w:rPr>
        <w:t>توانمندی</w:t>
      </w:r>
      <w:r w:rsidRPr="00781DB3">
        <w:rPr>
          <w:rFonts w:ascii="Times New Roman" w:eastAsia="Calibri" w:hAnsi="Times New Roman" w:cs="B Nazanin" w:hint="cs"/>
          <w:b/>
          <w:bCs/>
          <w:sz w:val="20"/>
          <w:szCs w:val="24"/>
          <w:rtl/>
        </w:rPr>
        <w:t xml:space="preserve"> </w:t>
      </w:r>
      <w:r w:rsidRPr="00781DB3">
        <w:rPr>
          <w:rFonts w:ascii="Times New Roman" w:eastAsia="Calibri" w:hAnsi="Times New Roman" w:cs="B Nazanin"/>
          <w:b/>
          <w:bCs/>
          <w:sz w:val="20"/>
          <w:szCs w:val="24"/>
          <w:rtl/>
        </w:rPr>
        <w:t>های</w:t>
      </w:r>
      <w:r w:rsidRPr="00781DB3">
        <w:rPr>
          <w:rFonts w:ascii="Times New Roman" w:eastAsia="Calibri" w:hAnsi="Times New Roman" w:cs="B Nazanin" w:hint="cs"/>
          <w:b/>
          <w:bCs/>
          <w:sz w:val="20"/>
          <w:szCs w:val="24"/>
          <w:rtl/>
        </w:rPr>
        <w:t xml:space="preserve"> </w:t>
      </w:r>
      <w:r w:rsidRPr="00781DB3">
        <w:rPr>
          <w:rFonts w:ascii="Times New Roman" w:eastAsia="Calibri" w:hAnsi="Times New Roman" w:cs="B Nazanin"/>
          <w:b/>
          <w:bCs/>
          <w:sz w:val="20"/>
          <w:szCs w:val="24"/>
          <w:rtl/>
        </w:rPr>
        <w:t>خدماتی و مشاوره ای</w:t>
      </w:r>
      <w:r w:rsidRPr="00781DB3">
        <w:rPr>
          <w:rFonts w:ascii="Times New Roman" w:eastAsia="Calibri" w:hAnsi="Times New Roman" w:cs="B Nazanin"/>
          <w:b/>
          <w:bCs/>
          <w:sz w:val="20"/>
          <w:szCs w:val="24"/>
        </w:rPr>
        <w:t>:</w:t>
      </w:r>
      <w:r w:rsidRPr="00781DB3">
        <w:rPr>
          <w:rFonts w:ascii="Times New Roman" w:eastAsia="Calibri" w:hAnsi="Times New Roman" w:cs="B Nazanin" w:hint="cs"/>
          <w:sz w:val="20"/>
          <w:szCs w:val="24"/>
          <w:rtl/>
        </w:rPr>
        <w:t xml:space="preserve"> </w:t>
      </w:r>
    </w:p>
    <w:p w14:paraId="6864F370" w14:textId="77777777" w:rsidR="004B19EF" w:rsidRPr="00781DB3" w:rsidRDefault="004B19EF" w:rsidP="004B19EF">
      <w:pPr>
        <w:numPr>
          <w:ilvl w:val="0"/>
          <w:numId w:val="21"/>
        </w:numPr>
        <w:bidi/>
        <w:spacing w:line="360" w:lineRule="auto"/>
        <w:ind w:left="90" w:firstLine="0"/>
        <w:contextualSpacing/>
        <w:rPr>
          <w:rFonts w:ascii="Times New Roman" w:eastAsia="Calibri" w:hAnsi="Times New Roman" w:cs="B Nazanin"/>
          <w:sz w:val="20"/>
          <w:szCs w:val="24"/>
        </w:rPr>
      </w:pPr>
      <w:r w:rsidRPr="00781DB3">
        <w:rPr>
          <w:rFonts w:ascii="Times New Roman" w:eastAsia="Calibri" w:hAnsi="Times New Roman" w:cs="B Nazanin" w:hint="cs"/>
          <w:sz w:val="20"/>
          <w:szCs w:val="24"/>
          <w:rtl/>
        </w:rPr>
        <w:t xml:space="preserve">مشاوره متدولوژی و آماری طرح های پژوهشی </w:t>
      </w:r>
    </w:p>
    <w:p w14:paraId="03DBF7C4" w14:textId="77777777" w:rsidR="004B19EF" w:rsidRPr="00781DB3" w:rsidRDefault="004B19EF" w:rsidP="004B19EF">
      <w:pPr>
        <w:numPr>
          <w:ilvl w:val="0"/>
          <w:numId w:val="21"/>
        </w:numPr>
        <w:bidi/>
        <w:spacing w:line="360" w:lineRule="auto"/>
        <w:ind w:left="90" w:firstLine="0"/>
        <w:contextualSpacing/>
        <w:rPr>
          <w:rFonts w:ascii="Times New Roman" w:eastAsia="Calibri" w:hAnsi="Times New Roman" w:cs="B Nazanin"/>
          <w:sz w:val="20"/>
          <w:szCs w:val="24"/>
          <w:rtl/>
        </w:rPr>
      </w:pPr>
      <w:r w:rsidRPr="00781DB3">
        <w:rPr>
          <w:rFonts w:ascii="Times New Roman" w:eastAsia="Calibri" w:hAnsi="Times New Roman" w:cs="B Nazanin" w:hint="cs"/>
          <w:sz w:val="20"/>
          <w:szCs w:val="24"/>
          <w:rtl/>
        </w:rPr>
        <w:t xml:space="preserve">مشاوره در زمینه اولویت بندی پژوهشی و برنامه ریزی راهبردی دانشگاه ها و مراکز تحقیقاتی </w:t>
      </w:r>
    </w:p>
    <w:p w14:paraId="28BCD925" w14:textId="77777777" w:rsidR="004B19EF" w:rsidRPr="00781DB3" w:rsidRDefault="004B19EF" w:rsidP="004B19EF">
      <w:pPr>
        <w:bidi/>
        <w:spacing w:line="360" w:lineRule="auto"/>
        <w:ind w:left="90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781DB3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5- </w:t>
      </w:r>
      <w:r w:rsidRPr="00781DB3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>سوابق مربوط به طرحهای ارتباط با صنعت در گروه</w:t>
      </w:r>
      <w:r w:rsidRPr="00781DB3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:</w:t>
      </w:r>
    </w:p>
    <w:p w14:paraId="6FE32A18" w14:textId="77777777" w:rsidR="004B19EF" w:rsidRPr="00781DB3" w:rsidRDefault="004B19EF" w:rsidP="004B19EF">
      <w:pPr>
        <w:bidi/>
        <w:spacing w:line="360" w:lineRule="auto"/>
        <w:ind w:left="9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81DB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>الف-</w:t>
      </w:r>
      <w:r w:rsidRPr="00781DB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781DB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>طرحهای پژوهشی و خدماتی</w:t>
      </w:r>
      <w:r w:rsidRPr="00781DB3">
        <w:rPr>
          <w:rFonts w:ascii="Calibri" w:eastAsia="Calibri" w:hAnsi="Calibri" w:cs="B Nazanin"/>
          <w:b/>
          <w:bCs/>
          <w:sz w:val="28"/>
          <w:szCs w:val="28"/>
          <w:lang w:bidi="fa-IR"/>
        </w:rPr>
        <w:t>:</w:t>
      </w:r>
    </w:p>
    <w:tbl>
      <w:tblPr>
        <w:tblStyle w:val="TableGrid"/>
        <w:bidiVisual/>
        <w:tblW w:w="5000" w:type="pct"/>
        <w:tblInd w:w="6" w:type="dxa"/>
        <w:tblLook w:val="04A0" w:firstRow="1" w:lastRow="0" w:firstColumn="1" w:lastColumn="0" w:noHBand="0" w:noVBand="1"/>
      </w:tblPr>
      <w:tblGrid>
        <w:gridCol w:w="669"/>
        <w:gridCol w:w="4554"/>
        <w:gridCol w:w="2210"/>
        <w:gridCol w:w="1917"/>
      </w:tblGrid>
      <w:tr w:rsidR="004B19EF" w:rsidRPr="002B1541" w14:paraId="150C602B" w14:textId="77777777" w:rsidTr="00394C15">
        <w:tc>
          <w:tcPr>
            <w:tcW w:w="219" w:type="pct"/>
            <w:shd w:val="clear" w:color="auto" w:fill="BFBFBF"/>
            <w:vAlign w:val="center"/>
          </w:tcPr>
          <w:p w14:paraId="78D2C9C2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rtl/>
                <w:lang w:bidi="fa-IR"/>
              </w:rPr>
              <w:t>ردیف</w:t>
            </w:r>
          </w:p>
        </w:tc>
        <w:tc>
          <w:tcPr>
            <w:tcW w:w="2482" w:type="pct"/>
            <w:shd w:val="clear" w:color="auto" w:fill="BFBFBF"/>
            <w:vAlign w:val="center"/>
          </w:tcPr>
          <w:p w14:paraId="49931F2C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rtl/>
                <w:lang w:bidi="fa-IR"/>
              </w:rPr>
              <w:t>موضوع</w:t>
            </w:r>
          </w:p>
        </w:tc>
        <w:tc>
          <w:tcPr>
            <w:tcW w:w="1228" w:type="pct"/>
            <w:shd w:val="clear" w:color="auto" w:fill="BFBFBF"/>
            <w:vAlign w:val="center"/>
          </w:tcPr>
          <w:p w14:paraId="2C1FB307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rtl/>
                <w:lang w:bidi="fa-IR"/>
              </w:rPr>
              <w:t>نام شرکت کارفرما</w:t>
            </w:r>
          </w:p>
        </w:tc>
        <w:tc>
          <w:tcPr>
            <w:tcW w:w="1071" w:type="pct"/>
            <w:shd w:val="clear" w:color="auto" w:fill="BFBFBF"/>
            <w:vAlign w:val="center"/>
          </w:tcPr>
          <w:p w14:paraId="5723D76D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rtl/>
                <w:lang w:bidi="fa-IR"/>
              </w:rPr>
              <w:t>مجری</w:t>
            </w:r>
          </w:p>
        </w:tc>
      </w:tr>
      <w:tr w:rsidR="004B19EF" w:rsidRPr="002B1541" w14:paraId="6C5EE98F" w14:textId="77777777" w:rsidTr="00394C15">
        <w:tc>
          <w:tcPr>
            <w:tcW w:w="219" w:type="pct"/>
            <w:vAlign w:val="center"/>
          </w:tcPr>
          <w:p w14:paraId="16D216DC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2482" w:type="pct"/>
            <w:vAlign w:val="center"/>
          </w:tcPr>
          <w:p w14:paraId="14C3A31B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برآورد هزینه های مستقیم و غیر مستقیم تشخیص بیماران مسلول در ایران 2022</w:t>
            </w:r>
          </w:p>
        </w:tc>
        <w:tc>
          <w:tcPr>
            <w:tcW w:w="1228" w:type="pct"/>
            <w:vAlign w:val="center"/>
          </w:tcPr>
          <w:p w14:paraId="30550A97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 xml:space="preserve">گرنت </w:t>
            </w:r>
            <w:r w:rsidRPr="002B1541">
              <w:rPr>
                <w:rFonts w:ascii="Times New Roman" w:eastAsia="Calibri" w:hAnsi="Times New Roman" w:cs="B Nazanin"/>
                <w:sz w:val="20"/>
                <w:szCs w:val="24"/>
                <w:lang w:bidi="fa-IR"/>
              </w:rPr>
              <w:t>WHO</w:t>
            </w:r>
          </w:p>
        </w:tc>
        <w:tc>
          <w:tcPr>
            <w:tcW w:w="1071" w:type="pct"/>
            <w:vAlign w:val="center"/>
          </w:tcPr>
          <w:p w14:paraId="49841D25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دکتر مهشید ناصحی</w:t>
            </w:r>
          </w:p>
        </w:tc>
      </w:tr>
      <w:tr w:rsidR="004B19EF" w:rsidRPr="002B1541" w14:paraId="574D46C2" w14:textId="77777777" w:rsidTr="00394C15">
        <w:tc>
          <w:tcPr>
            <w:tcW w:w="219" w:type="pct"/>
            <w:vAlign w:val="center"/>
          </w:tcPr>
          <w:p w14:paraId="1032F9FB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2482" w:type="pct"/>
            <w:vAlign w:val="center"/>
          </w:tcPr>
          <w:p w14:paraId="0EACBC5F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اولویت بندی پژوهش های سلامت و اعتیاد در منطقه مدیترانه شرقی به سفارش سازمان جهانی بهداشت</w:t>
            </w:r>
          </w:p>
        </w:tc>
        <w:tc>
          <w:tcPr>
            <w:tcW w:w="1228" w:type="pct"/>
            <w:vAlign w:val="center"/>
          </w:tcPr>
          <w:p w14:paraId="13C3461B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lang w:bidi="fa-IR"/>
              </w:rPr>
            </w:pPr>
            <w:r w:rsidRPr="002B1541">
              <w:rPr>
                <w:rFonts w:ascii="Times New Roman" w:eastAsia="Calibri" w:hAnsi="Times New Roman" w:cs="B Nazanin"/>
                <w:sz w:val="20"/>
                <w:szCs w:val="24"/>
                <w:lang w:bidi="fa-IR"/>
              </w:rPr>
              <w:t>WHO</w:t>
            </w:r>
          </w:p>
        </w:tc>
        <w:tc>
          <w:tcPr>
            <w:tcW w:w="1071" w:type="pct"/>
            <w:vAlign w:val="center"/>
          </w:tcPr>
          <w:p w14:paraId="4565391F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دکتر سید عباس متولیان</w:t>
            </w:r>
          </w:p>
        </w:tc>
      </w:tr>
      <w:tr w:rsidR="004B19EF" w:rsidRPr="002B1541" w14:paraId="513B5CC7" w14:textId="77777777" w:rsidTr="00394C15">
        <w:tc>
          <w:tcPr>
            <w:tcW w:w="219" w:type="pct"/>
            <w:vAlign w:val="center"/>
          </w:tcPr>
          <w:p w14:paraId="4AA05AEA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3</w:t>
            </w:r>
          </w:p>
        </w:tc>
        <w:tc>
          <w:tcPr>
            <w:tcW w:w="2482" w:type="pct"/>
            <w:vAlign w:val="center"/>
          </w:tcPr>
          <w:p w14:paraId="04CCA611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اولویت بندی پژوهشی سلامت در کشورهای پاکستان، اردن و قطر</w:t>
            </w:r>
          </w:p>
        </w:tc>
        <w:tc>
          <w:tcPr>
            <w:tcW w:w="1228" w:type="pct"/>
            <w:vAlign w:val="center"/>
          </w:tcPr>
          <w:p w14:paraId="3A0B9299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1071" w:type="pct"/>
            <w:vAlign w:val="center"/>
          </w:tcPr>
          <w:p w14:paraId="6903C8CD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دکتر سید عباس متولیان</w:t>
            </w:r>
          </w:p>
        </w:tc>
      </w:tr>
      <w:tr w:rsidR="004B19EF" w:rsidRPr="002B1541" w14:paraId="086A53ED" w14:textId="77777777" w:rsidTr="00394C15">
        <w:tc>
          <w:tcPr>
            <w:tcW w:w="219" w:type="pct"/>
            <w:vAlign w:val="center"/>
          </w:tcPr>
          <w:p w14:paraId="6D63253E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4</w:t>
            </w:r>
          </w:p>
        </w:tc>
        <w:tc>
          <w:tcPr>
            <w:tcW w:w="2482" w:type="pct"/>
            <w:vAlign w:val="center"/>
          </w:tcPr>
          <w:p w14:paraId="0F98AB65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 xml:space="preserve">طراحی و اجرای مطالعه عدالت در سلامت </w:t>
            </w:r>
            <w:r w:rsidRPr="002B1541">
              <w:rPr>
                <w:rFonts w:ascii="Times New Roman" w:eastAsia="Calibri" w:hAnsi="Times New Roman" w:cs="B Nazanin"/>
                <w:sz w:val="20"/>
                <w:szCs w:val="24"/>
                <w:lang w:bidi="fa-IR"/>
              </w:rPr>
              <w:t>Urban HEART</w:t>
            </w: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 xml:space="preserve"> در شهر تهران و در دو نوبت به سفارش شهرداری تهران</w:t>
            </w:r>
          </w:p>
        </w:tc>
        <w:tc>
          <w:tcPr>
            <w:tcW w:w="1228" w:type="pct"/>
            <w:vAlign w:val="center"/>
          </w:tcPr>
          <w:p w14:paraId="6EF3FC82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شهرداری تهران</w:t>
            </w:r>
          </w:p>
        </w:tc>
        <w:tc>
          <w:tcPr>
            <w:tcW w:w="1071" w:type="pct"/>
            <w:vAlign w:val="center"/>
          </w:tcPr>
          <w:p w14:paraId="212AF79F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دکتر سید عباس متولیان</w:t>
            </w:r>
          </w:p>
        </w:tc>
      </w:tr>
      <w:tr w:rsidR="004B19EF" w:rsidRPr="002B1541" w14:paraId="5F622B4A" w14:textId="77777777" w:rsidTr="00394C15">
        <w:tc>
          <w:tcPr>
            <w:tcW w:w="219" w:type="pct"/>
            <w:vAlign w:val="center"/>
          </w:tcPr>
          <w:p w14:paraId="7222514F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2482" w:type="pct"/>
            <w:vAlign w:val="center"/>
          </w:tcPr>
          <w:p w14:paraId="299635F7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 xml:space="preserve">طراحی و اجرای پیمایش ملی سلامت روان ( </w:t>
            </w:r>
            <w:r w:rsidRPr="002B1541">
              <w:rPr>
                <w:rFonts w:ascii="Times New Roman" w:eastAsia="Calibri" w:hAnsi="Times New Roman" w:cs="B Nazanin"/>
                <w:sz w:val="20"/>
                <w:szCs w:val="24"/>
                <w:lang w:bidi="fa-IR"/>
              </w:rPr>
              <w:t xml:space="preserve"> Iran MHS</w:t>
            </w: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) در دو نوبت به سفارش وزارت بهداشت</w:t>
            </w:r>
          </w:p>
        </w:tc>
        <w:tc>
          <w:tcPr>
            <w:tcW w:w="1228" w:type="pct"/>
            <w:vAlign w:val="center"/>
          </w:tcPr>
          <w:p w14:paraId="02A11EB9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وزارت بهداشت</w:t>
            </w:r>
          </w:p>
        </w:tc>
        <w:tc>
          <w:tcPr>
            <w:tcW w:w="1071" w:type="pct"/>
            <w:vAlign w:val="center"/>
          </w:tcPr>
          <w:p w14:paraId="7A245873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دکتر سید عباس متولیان</w:t>
            </w:r>
          </w:p>
        </w:tc>
      </w:tr>
      <w:tr w:rsidR="004B19EF" w:rsidRPr="002B1541" w14:paraId="7D9B3D61" w14:textId="77777777" w:rsidTr="00394C15">
        <w:tc>
          <w:tcPr>
            <w:tcW w:w="219" w:type="pct"/>
            <w:vAlign w:val="center"/>
          </w:tcPr>
          <w:p w14:paraId="54239BDC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6</w:t>
            </w:r>
          </w:p>
        </w:tc>
        <w:tc>
          <w:tcPr>
            <w:tcW w:w="2482" w:type="pct"/>
            <w:vAlign w:val="center"/>
          </w:tcPr>
          <w:p w14:paraId="751F28ED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  <w:t>طراح</w:t>
            </w: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2B1541"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  <w:t xml:space="preserve"> و اجرا</w:t>
            </w: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2B1541"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  <w:t xml:space="preserve"> پ</w:t>
            </w: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2B1541">
              <w:rPr>
                <w:rFonts w:ascii="Times New Roman" w:eastAsia="Calibri" w:hAnsi="Times New Roman" w:cs="B Nazanin" w:hint="eastAsia"/>
                <w:sz w:val="20"/>
                <w:szCs w:val="24"/>
                <w:rtl/>
                <w:lang w:bidi="fa-IR"/>
              </w:rPr>
              <w:t>ما</w:t>
            </w: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2B1541">
              <w:rPr>
                <w:rFonts w:ascii="Times New Roman" w:eastAsia="Calibri" w:hAnsi="Times New Roman" w:cs="B Nazanin" w:hint="eastAsia"/>
                <w:sz w:val="20"/>
                <w:szCs w:val="24"/>
                <w:rtl/>
                <w:lang w:bidi="fa-IR"/>
              </w:rPr>
              <w:t>ش</w:t>
            </w:r>
            <w:r w:rsidRPr="002B1541"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  <w:t xml:space="preserve"> کنار جاده ا</w:t>
            </w: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2B1541"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  <w:t xml:space="preserve"> مصرف مواد و الکل</w:t>
            </w: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 xml:space="preserve"> در رانندگان به سفارش راهنمایی و رانندگی</w:t>
            </w:r>
          </w:p>
        </w:tc>
        <w:tc>
          <w:tcPr>
            <w:tcW w:w="1228" w:type="pct"/>
            <w:vAlign w:val="center"/>
          </w:tcPr>
          <w:p w14:paraId="4771FC6A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راهنمایی و رانندگی</w:t>
            </w:r>
          </w:p>
        </w:tc>
        <w:tc>
          <w:tcPr>
            <w:tcW w:w="1071" w:type="pct"/>
            <w:vAlign w:val="center"/>
          </w:tcPr>
          <w:p w14:paraId="7AED5322" w14:textId="77777777" w:rsidR="004B19EF" w:rsidRPr="002B1541" w:rsidRDefault="004B19EF" w:rsidP="00394C15">
            <w:pPr>
              <w:bidi/>
              <w:spacing w:line="360" w:lineRule="auto"/>
              <w:ind w:left="90"/>
              <w:jc w:val="center"/>
              <w:rPr>
                <w:rFonts w:ascii="Times New Roman" w:eastAsia="Calibri" w:hAnsi="Times New Roman" w:cs="B Nazanin"/>
                <w:sz w:val="20"/>
                <w:szCs w:val="24"/>
                <w:rtl/>
                <w:lang w:bidi="fa-IR"/>
              </w:rPr>
            </w:pPr>
            <w:r w:rsidRPr="002B1541">
              <w:rPr>
                <w:rFonts w:ascii="Times New Roman" w:eastAsia="Calibri" w:hAnsi="Times New Roman" w:cs="B Nazanin" w:hint="cs"/>
                <w:sz w:val="20"/>
                <w:szCs w:val="24"/>
                <w:rtl/>
                <w:lang w:bidi="fa-IR"/>
              </w:rPr>
              <w:t>دکتر سید عباس متولیان</w:t>
            </w:r>
          </w:p>
        </w:tc>
      </w:tr>
    </w:tbl>
    <w:p w14:paraId="478EA028" w14:textId="77777777" w:rsidR="004B19EF" w:rsidRPr="00781DB3" w:rsidRDefault="004B19EF" w:rsidP="004B19EF">
      <w:pPr>
        <w:bidi/>
        <w:spacing w:line="360" w:lineRule="auto"/>
        <w:ind w:left="90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781DB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>ب-</w:t>
      </w:r>
      <w:r w:rsidRPr="00781DB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781DB3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>سوابق کارگاه های آموزشی ارتباط با صنعت</w:t>
      </w:r>
      <w:r w:rsidRPr="00781DB3">
        <w:rPr>
          <w:rFonts w:ascii="Calibri" w:eastAsia="Calibri" w:hAnsi="Calibri" w:cs="B Titr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969"/>
        <w:gridCol w:w="4451"/>
        <w:gridCol w:w="2930"/>
      </w:tblGrid>
      <w:tr w:rsidR="004B19EF" w:rsidRPr="00781DB3" w14:paraId="463E7E1F" w14:textId="77777777" w:rsidTr="00394C15">
        <w:trPr>
          <w:jc w:val="center"/>
        </w:trPr>
        <w:tc>
          <w:tcPr>
            <w:tcW w:w="1053" w:type="pct"/>
            <w:shd w:val="clear" w:color="auto" w:fill="BFBFBF"/>
            <w:vAlign w:val="center"/>
          </w:tcPr>
          <w:p w14:paraId="45A30A5A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0" w:type="pct"/>
            <w:shd w:val="clear" w:color="auto" w:fill="BFBFBF"/>
            <w:vAlign w:val="center"/>
          </w:tcPr>
          <w:p w14:paraId="1AD10726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568" w:type="pct"/>
            <w:shd w:val="clear" w:color="auto" w:fill="BFBFBF"/>
            <w:vAlign w:val="center"/>
          </w:tcPr>
          <w:p w14:paraId="600BF839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محل برگزاری</w:t>
            </w:r>
          </w:p>
        </w:tc>
      </w:tr>
      <w:tr w:rsidR="004B19EF" w:rsidRPr="00781DB3" w14:paraId="2025FBBF" w14:textId="77777777" w:rsidTr="00394C15">
        <w:trPr>
          <w:jc w:val="center"/>
        </w:trPr>
        <w:tc>
          <w:tcPr>
            <w:tcW w:w="1053" w:type="pct"/>
            <w:vAlign w:val="center"/>
          </w:tcPr>
          <w:p w14:paraId="667935D0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80" w:type="pct"/>
            <w:vAlign w:val="center"/>
          </w:tcPr>
          <w:p w14:paraId="53126280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برگزاری کارگاه های </w:t>
            </w:r>
            <w:r w:rsidRPr="00781DB3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GCP</w:t>
            </w:r>
          </w:p>
        </w:tc>
        <w:tc>
          <w:tcPr>
            <w:tcW w:w="1568" w:type="pct"/>
            <w:vAlign w:val="center"/>
          </w:tcPr>
          <w:p w14:paraId="03599E99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کتابخانه مرکزی دانشگاه و ...</w:t>
            </w:r>
          </w:p>
        </w:tc>
      </w:tr>
      <w:tr w:rsidR="004B19EF" w:rsidRPr="00781DB3" w14:paraId="14BDD1F8" w14:textId="77777777" w:rsidTr="00394C15">
        <w:trPr>
          <w:jc w:val="center"/>
        </w:trPr>
        <w:tc>
          <w:tcPr>
            <w:tcW w:w="1053" w:type="pct"/>
            <w:vAlign w:val="center"/>
          </w:tcPr>
          <w:p w14:paraId="6C378FA6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80" w:type="pct"/>
            <w:vAlign w:val="center"/>
          </w:tcPr>
          <w:p w14:paraId="2A8EB52A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کارگاه روش تحقیق مقدماتی و پیشرفته </w:t>
            </w:r>
          </w:p>
        </w:tc>
        <w:tc>
          <w:tcPr>
            <w:tcW w:w="1568" w:type="pct"/>
            <w:vAlign w:val="center"/>
          </w:tcPr>
          <w:p w14:paraId="3FC8C86D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دانشگاه ها و صنایع مختلف در سطح کشور</w:t>
            </w:r>
          </w:p>
        </w:tc>
      </w:tr>
      <w:tr w:rsidR="004B19EF" w:rsidRPr="00781DB3" w14:paraId="3321D733" w14:textId="77777777" w:rsidTr="00394C15">
        <w:trPr>
          <w:jc w:val="center"/>
        </w:trPr>
        <w:tc>
          <w:tcPr>
            <w:tcW w:w="1053" w:type="pct"/>
            <w:vAlign w:val="center"/>
          </w:tcPr>
          <w:p w14:paraId="512CDECD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80" w:type="pct"/>
            <w:vAlign w:val="center"/>
          </w:tcPr>
          <w:p w14:paraId="416C31CB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کارگاه پزشکی مبتنی بر شواهد و سیاست گذاری مبتنی بر شواهد</w:t>
            </w:r>
          </w:p>
        </w:tc>
        <w:tc>
          <w:tcPr>
            <w:tcW w:w="1568" w:type="pct"/>
            <w:vAlign w:val="center"/>
          </w:tcPr>
          <w:p w14:paraId="6EBF11FC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دانشگاه ها و موسسات مختلف در سطح کشور</w:t>
            </w:r>
          </w:p>
        </w:tc>
      </w:tr>
      <w:tr w:rsidR="004B19EF" w:rsidRPr="00781DB3" w14:paraId="3140DB07" w14:textId="77777777" w:rsidTr="00394C15">
        <w:trPr>
          <w:jc w:val="center"/>
        </w:trPr>
        <w:tc>
          <w:tcPr>
            <w:tcW w:w="1053" w:type="pct"/>
            <w:vAlign w:val="center"/>
          </w:tcPr>
          <w:p w14:paraId="344993AC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4 </w:t>
            </w:r>
          </w:p>
        </w:tc>
        <w:tc>
          <w:tcPr>
            <w:tcW w:w="2380" w:type="pct"/>
            <w:vAlign w:val="center"/>
          </w:tcPr>
          <w:p w14:paraId="05B306A7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کارگاه اولویت بندی پژوهشی </w:t>
            </w:r>
          </w:p>
        </w:tc>
        <w:tc>
          <w:tcPr>
            <w:tcW w:w="1568" w:type="pct"/>
            <w:vAlign w:val="center"/>
          </w:tcPr>
          <w:p w14:paraId="4012EDFD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 سطح کشورهای منطقه و همچنین سطوح ملی و دانشگاهی</w:t>
            </w:r>
          </w:p>
        </w:tc>
      </w:tr>
      <w:tr w:rsidR="004B19EF" w:rsidRPr="00781DB3" w14:paraId="4EA66E09" w14:textId="77777777" w:rsidTr="00394C15">
        <w:trPr>
          <w:jc w:val="center"/>
        </w:trPr>
        <w:tc>
          <w:tcPr>
            <w:tcW w:w="1053" w:type="pct"/>
            <w:vAlign w:val="center"/>
          </w:tcPr>
          <w:p w14:paraId="201F6666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80" w:type="pct"/>
            <w:vAlign w:val="center"/>
          </w:tcPr>
          <w:p w14:paraId="6FA81C23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کارگاه پژوهش پیاده سازی</w:t>
            </w:r>
          </w:p>
        </w:tc>
        <w:tc>
          <w:tcPr>
            <w:tcW w:w="1568" w:type="pct"/>
            <w:vAlign w:val="center"/>
          </w:tcPr>
          <w:p w14:paraId="1F4C56B0" w14:textId="77777777" w:rsidR="004B19EF" w:rsidRPr="00781DB3" w:rsidRDefault="004B19EF" w:rsidP="00394C15">
            <w:pPr>
              <w:bidi/>
              <w:spacing w:line="360" w:lineRule="auto"/>
              <w:ind w:left="9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81DB3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وبینار کشوری نیماد</w:t>
            </w:r>
          </w:p>
        </w:tc>
      </w:tr>
    </w:tbl>
    <w:p w14:paraId="61D82FC7" w14:textId="77777777" w:rsidR="004B19EF" w:rsidRPr="00781DB3" w:rsidRDefault="004B19EF" w:rsidP="004B19EF">
      <w:pPr>
        <w:bidi/>
        <w:ind w:left="90"/>
        <w:rPr>
          <w:rFonts w:ascii="Calibri" w:eastAsia="Calibri" w:hAnsi="Calibri" w:cs="Arial"/>
        </w:rPr>
      </w:pPr>
    </w:p>
    <w:p w14:paraId="3DADBD56" w14:textId="77777777" w:rsidR="004B19EF" w:rsidRPr="00781DB3" w:rsidRDefault="004B19EF" w:rsidP="004B19EF">
      <w:pPr>
        <w:bidi/>
        <w:ind w:left="90"/>
        <w:rPr>
          <w:rFonts w:ascii="Calibri" w:eastAsia="Calibri" w:hAnsi="Calibri" w:cs="Arial"/>
          <w:b/>
          <w:bCs/>
        </w:rPr>
      </w:pPr>
    </w:p>
    <w:p w14:paraId="4D455020" w14:textId="77777777" w:rsidR="004B19EF" w:rsidRPr="00781DB3" w:rsidRDefault="004B19EF" w:rsidP="004B19EF">
      <w:pPr>
        <w:bidi/>
        <w:ind w:left="90"/>
        <w:rPr>
          <w:rFonts w:ascii="Calibri" w:eastAsia="Calibri" w:hAnsi="Calibri" w:cs="Arial"/>
        </w:rPr>
      </w:pPr>
    </w:p>
    <w:p w14:paraId="771FCB31" w14:textId="77777777" w:rsidR="004B19EF" w:rsidRDefault="004B19EF" w:rsidP="004B19EF">
      <w:pPr>
        <w:bidi/>
        <w:jc w:val="center"/>
        <w:rPr>
          <w:lang w:bidi="fa-IR"/>
        </w:rPr>
      </w:pPr>
    </w:p>
    <w:p w14:paraId="19C30267" w14:textId="77777777" w:rsidR="004B19EF" w:rsidRDefault="004B19EF" w:rsidP="004B19EF">
      <w:pPr>
        <w:bidi/>
        <w:jc w:val="center"/>
        <w:rPr>
          <w:lang w:bidi="fa-IR"/>
        </w:rPr>
      </w:pPr>
    </w:p>
    <w:p w14:paraId="4035A68E" w14:textId="77777777" w:rsidR="00CE00D1" w:rsidRDefault="00CE00D1" w:rsidP="00CE00D1">
      <w:pPr>
        <w:bidi/>
        <w:jc w:val="center"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2A7A1855" w14:textId="77777777" w:rsidR="00CE00D1" w:rsidRDefault="00CE00D1" w:rsidP="00CE00D1">
      <w:pPr>
        <w:bidi/>
        <w:jc w:val="center"/>
        <w:rPr>
          <w:rtl/>
          <w:lang w:bidi="fa-IR"/>
        </w:rPr>
      </w:pPr>
    </w:p>
    <w:p w14:paraId="290445E1" w14:textId="77777777" w:rsidR="00F37F75" w:rsidRDefault="00F37F75" w:rsidP="00F37F75">
      <w:pPr>
        <w:bidi/>
        <w:jc w:val="center"/>
        <w:rPr>
          <w:rtl/>
          <w:lang w:bidi="fa-IR"/>
        </w:rPr>
      </w:pPr>
    </w:p>
    <w:p w14:paraId="23F989C7" w14:textId="77777777" w:rsidR="00F37F75" w:rsidRDefault="00F37F75" w:rsidP="00F37F75">
      <w:pPr>
        <w:bidi/>
        <w:jc w:val="center"/>
        <w:rPr>
          <w:rtl/>
          <w:lang w:bidi="fa-IR"/>
        </w:rPr>
      </w:pPr>
    </w:p>
    <w:p w14:paraId="3727643F" w14:textId="77777777" w:rsidR="00F37F75" w:rsidRDefault="00F37F75" w:rsidP="00F37F75">
      <w:pPr>
        <w:bidi/>
        <w:jc w:val="center"/>
        <w:rPr>
          <w:rtl/>
          <w:lang w:bidi="fa-IR"/>
        </w:rPr>
      </w:pPr>
    </w:p>
    <w:p w14:paraId="79CF9FF9" w14:textId="1F36775A" w:rsidR="00925D40" w:rsidRPr="00925D40" w:rsidRDefault="00925D40" w:rsidP="00FA2764">
      <w:pPr>
        <w:bidi/>
        <w:rPr>
          <w:lang w:bidi="fa-IR"/>
        </w:rPr>
      </w:pPr>
    </w:p>
    <w:sectPr w:rsidR="00925D40" w:rsidRPr="00925D40" w:rsidSect="00CE00D1">
      <w:footerReference w:type="default" r:id="rId18"/>
      <w:pgSz w:w="12240" w:h="15840"/>
      <w:pgMar w:top="284" w:right="1440" w:bottom="993" w:left="1440" w:header="720" w:footer="720" w:gutter="0"/>
      <w:pgBorders w:offsetFrom="page">
        <w:top w:val="thinThickSmallGap" w:sz="24" w:space="10" w:color="auto"/>
        <w:left w:val="thinThickSmallGap" w:sz="24" w:space="24" w:color="auto"/>
        <w:bottom w:val="thickThinSmallGap" w:sz="24" w:space="10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5109" w14:textId="77777777" w:rsidR="00CE655B" w:rsidRDefault="00CE655B" w:rsidP="00F37F75">
      <w:pPr>
        <w:spacing w:after="0" w:line="240" w:lineRule="auto"/>
      </w:pPr>
      <w:r>
        <w:separator/>
      </w:r>
    </w:p>
  </w:endnote>
  <w:endnote w:type="continuationSeparator" w:id="0">
    <w:p w14:paraId="723AA9E8" w14:textId="77777777" w:rsidR="00CE655B" w:rsidRDefault="00CE655B" w:rsidP="00F3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493942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343C1" w14:textId="77777777" w:rsidR="00D363B2" w:rsidRDefault="00D363B2" w:rsidP="00F37F7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B09">
          <w:rPr>
            <w:noProof/>
            <w:rtl/>
          </w:rPr>
          <w:t>41</w:t>
        </w:r>
        <w:r>
          <w:rPr>
            <w:noProof/>
          </w:rPr>
          <w:fldChar w:fldCharType="end"/>
        </w:r>
      </w:p>
    </w:sdtContent>
  </w:sdt>
  <w:p w14:paraId="749B35D3" w14:textId="77777777" w:rsidR="00D363B2" w:rsidRDefault="00D36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4FE6" w14:textId="77777777" w:rsidR="00CE655B" w:rsidRDefault="00CE655B" w:rsidP="00F37F75">
      <w:pPr>
        <w:spacing w:after="0" w:line="240" w:lineRule="auto"/>
      </w:pPr>
      <w:r>
        <w:separator/>
      </w:r>
    </w:p>
  </w:footnote>
  <w:footnote w:type="continuationSeparator" w:id="0">
    <w:p w14:paraId="21A99804" w14:textId="77777777" w:rsidR="00CE655B" w:rsidRDefault="00CE655B" w:rsidP="00F37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2B4D40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83297461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4590932F" wp14:editId="566B4DB6">
            <wp:extent cx="152400" cy="152400"/>
            <wp:effectExtent l="0" t="0" r="0" b="0"/>
            <wp:docPr id="283297461" name="Picture 283297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B93D6F"/>
    <w:multiLevelType w:val="hybridMultilevel"/>
    <w:tmpl w:val="1D2E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27EA"/>
    <w:multiLevelType w:val="hybridMultilevel"/>
    <w:tmpl w:val="D0A2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242A"/>
    <w:multiLevelType w:val="hybridMultilevel"/>
    <w:tmpl w:val="4A6ECD84"/>
    <w:lvl w:ilvl="0" w:tplc="8654B03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F7B187B"/>
    <w:multiLevelType w:val="hybridMultilevel"/>
    <w:tmpl w:val="AF12D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53F"/>
    <w:multiLevelType w:val="hybridMultilevel"/>
    <w:tmpl w:val="0D2A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70A7E"/>
    <w:multiLevelType w:val="hybridMultilevel"/>
    <w:tmpl w:val="7166B5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67A5EE9"/>
    <w:multiLevelType w:val="hybridMultilevel"/>
    <w:tmpl w:val="9408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2A19"/>
    <w:multiLevelType w:val="hybridMultilevel"/>
    <w:tmpl w:val="EF70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6DEF"/>
    <w:multiLevelType w:val="hybridMultilevel"/>
    <w:tmpl w:val="8108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60AFC"/>
    <w:multiLevelType w:val="hybridMultilevel"/>
    <w:tmpl w:val="A2A410F4"/>
    <w:lvl w:ilvl="0" w:tplc="CFC2CC50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A24DD"/>
    <w:multiLevelType w:val="multilevel"/>
    <w:tmpl w:val="F84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C78AE"/>
    <w:multiLevelType w:val="hybridMultilevel"/>
    <w:tmpl w:val="1AE8B8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9841F25"/>
    <w:multiLevelType w:val="hybridMultilevel"/>
    <w:tmpl w:val="F368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66CBD"/>
    <w:multiLevelType w:val="multilevel"/>
    <w:tmpl w:val="9C12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F151B"/>
    <w:multiLevelType w:val="multilevel"/>
    <w:tmpl w:val="AAD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A2753"/>
    <w:multiLevelType w:val="hybridMultilevel"/>
    <w:tmpl w:val="C9BEFE52"/>
    <w:lvl w:ilvl="0" w:tplc="040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F0A6834"/>
    <w:multiLevelType w:val="multilevel"/>
    <w:tmpl w:val="BB84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A4B99"/>
    <w:multiLevelType w:val="hybridMultilevel"/>
    <w:tmpl w:val="D228C5A8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8" w15:restartNumberingAfterBreak="0">
    <w:nsid w:val="5FB209A6"/>
    <w:multiLevelType w:val="hybridMultilevel"/>
    <w:tmpl w:val="8D3C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1ED"/>
    <w:multiLevelType w:val="multilevel"/>
    <w:tmpl w:val="9860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75A17"/>
    <w:multiLevelType w:val="multilevel"/>
    <w:tmpl w:val="C58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E04EC"/>
    <w:multiLevelType w:val="hybridMultilevel"/>
    <w:tmpl w:val="19F4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A331C"/>
    <w:multiLevelType w:val="hybridMultilevel"/>
    <w:tmpl w:val="E20E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45088"/>
    <w:multiLevelType w:val="multilevel"/>
    <w:tmpl w:val="4F3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288837">
    <w:abstractNumId w:val="18"/>
  </w:num>
  <w:num w:numId="2" w16cid:durableId="291178560">
    <w:abstractNumId w:val="6"/>
  </w:num>
  <w:num w:numId="3" w16cid:durableId="413169567">
    <w:abstractNumId w:val="8"/>
  </w:num>
  <w:num w:numId="4" w16cid:durableId="1294871187">
    <w:abstractNumId w:val="22"/>
  </w:num>
  <w:num w:numId="5" w16cid:durableId="394200663">
    <w:abstractNumId w:val="17"/>
  </w:num>
  <w:num w:numId="6" w16cid:durableId="1402678069">
    <w:abstractNumId w:val="3"/>
  </w:num>
  <w:num w:numId="7" w16cid:durableId="1407344046">
    <w:abstractNumId w:val="15"/>
  </w:num>
  <w:num w:numId="8" w16cid:durableId="1339768750">
    <w:abstractNumId w:val="1"/>
  </w:num>
  <w:num w:numId="9" w16cid:durableId="998731908">
    <w:abstractNumId w:val="4"/>
  </w:num>
  <w:num w:numId="10" w16cid:durableId="1356612580">
    <w:abstractNumId w:val="21"/>
  </w:num>
  <w:num w:numId="11" w16cid:durableId="2085486866">
    <w:abstractNumId w:val="10"/>
  </w:num>
  <w:num w:numId="12" w16cid:durableId="1005284045">
    <w:abstractNumId w:val="14"/>
  </w:num>
  <w:num w:numId="13" w16cid:durableId="777872488">
    <w:abstractNumId w:val="16"/>
  </w:num>
  <w:num w:numId="14" w16cid:durableId="968975205">
    <w:abstractNumId w:val="23"/>
  </w:num>
  <w:num w:numId="15" w16cid:durableId="1472751714">
    <w:abstractNumId w:val="20"/>
  </w:num>
  <w:num w:numId="16" w16cid:durableId="1422602510">
    <w:abstractNumId w:val="13"/>
  </w:num>
  <w:num w:numId="17" w16cid:durableId="1530139803">
    <w:abstractNumId w:val="19"/>
  </w:num>
  <w:num w:numId="18" w16cid:durableId="1408914342">
    <w:abstractNumId w:val="7"/>
  </w:num>
  <w:num w:numId="19" w16cid:durableId="284510663">
    <w:abstractNumId w:val="2"/>
  </w:num>
  <w:num w:numId="20" w16cid:durableId="1482112936">
    <w:abstractNumId w:val="12"/>
  </w:num>
  <w:num w:numId="21" w16cid:durableId="1589537114">
    <w:abstractNumId w:val="9"/>
  </w:num>
  <w:num w:numId="22" w16cid:durableId="1919825658">
    <w:abstractNumId w:val="11"/>
  </w:num>
  <w:num w:numId="23" w16cid:durableId="2028829741">
    <w:abstractNumId w:val="5"/>
  </w:num>
  <w:num w:numId="24" w16cid:durableId="190587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F9"/>
    <w:rsid w:val="00000AEA"/>
    <w:rsid w:val="00081B81"/>
    <w:rsid w:val="00094ED3"/>
    <w:rsid w:val="000C01D4"/>
    <w:rsid w:val="000C42BB"/>
    <w:rsid w:val="00132DC7"/>
    <w:rsid w:val="00207F35"/>
    <w:rsid w:val="002365D4"/>
    <w:rsid w:val="0029652E"/>
    <w:rsid w:val="003205F0"/>
    <w:rsid w:val="003D0E32"/>
    <w:rsid w:val="004065F9"/>
    <w:rsid w:val="004121EC"/>
    <w:rsid w:val="0041293D"/>
    <w:rsid w:val="004B19EF"/>
    <w:rsid w:val="004B366D"/>
    <w:rsid w:val="004F4FBC"/>
    <w:rsid w:val="005C38F8"/>
    <w:rsid w:val="00626EBC"/>
    <w:rsid w:val="006D22A2"/>
    <w:rsid w:val="007214E3"/>
    <w:rsid w:val="00722AA7"/>
    <w:rsid w:val="007328F9"/>
    <w:rsid w:val="0073331C"/>
    <w:rsid w:val="00787D3B"/>
    <w:rsid w:val="007A0464"/>
    <w:rsid w:val="00805D54"/>
    <w:rsid w:val="00820A6A"/>
    <w:rsid w:val="00876683"/>
    <w:rsid w:val="00925D40"/>
    <w:rsid w:val="00931C84"/>
    <w:rsid w:val="009E23F0"/>
    <w:rsid w:val="00A02766"/>
    <w:rsid w:val="00A04EA1"/>
    <w:rsid w:val="00A73C36"/>
    <w:rsid w:val="00A7783A"/>
    <w:rsid w:val="00B63741"/>
    <w:rsid w:val="00B8171B"/>
    <w:rsid w:val="00BD48A2"/>
    <w:rsid w:val="00CA055F"/>
    <w:rsid w:val="00CC26D8"/>
    <w:rsid w:val="00CC7EE1"/>
    <w:rsid w:val="00CE00D1"/>
    <w:rsid w:val="00CE655B"/>
    <w:rsid w:val="00D12B09"/>
    <w:rsid w:val="00D21652"/>
    <w:rsid w:val="00D363B2"/>
    <w:rsid w:val="00DB62CF"/>
    <w:rsid w:val="00DC2D7C"/>
    <w:rsid w:val="00DC33BD"/>
    <w:rsid w:val="00E018A1"/>
    <w:rsid w:val="00E37B63"/>
    <w:rsid w:val="00EC2538"/>
    <w:rsid w:val="00F100A8"/>
    <w:rsid w:val="00F36E5F"/>
    <w:rsid w:val="00F37F75"/>
    <w:rsid w:val="00F63DD8"/>
    <w:rsid w:val="00FA2764"/>
    <w:rsid w:val="00FA5AE9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DC2F"/>
  <w15:chartTrackingRefBased/>
  <w15:docId w15:val="{E785AC81-4D38-4DC4-A434-9175BF95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E00D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75"/>
  </w:style>
  <w:style w:type="paragraph" w:styleId="Footer">
    <w:name w:val="footer"/>
    <w:basedOn w:val="Normal"/>
    <w:link w:val="FooterChar"/>
    <w:uiPriority w:val="99"/>
    <w:unhideWhenUsed/>
    <w:rsid w:val="00F3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75"/>
  </w:style>
  <w:style w:type="paragraph" w:styleId="ListParagraph">
    <w:name w:val="List Paragraph"/>
    <w:basedOn w:val="Normal"/>
    <w:uiPriority w:val="34"/>
    <w:qFormat/>
    <w:rsid w:val="00805D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6E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26EB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EB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26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F5CE-3A5F-4656-B51A-44DCDF1E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سمیرا  دریا بیکی</cp:lastModifiedBy>
  <cp:revision>2</cp:revision>
  <cp:lastPrinted>2026-01-14T06:27:00Z</cp:lastPrinted>
  <dcterms:created xsi:type="dcterms:W3CDTF">2026-01-25T09:01:00Z</dcterms:created>
  <dcterms:modified xsi:type="dcterms:W3CDTF">2026-01-25T09:01:00Z</dcterms:modified>
</cp:coreProperties>
</file>